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A8F63" w14:textId="77777777" w:rsidR="00D63A57" w:rsidRPr="00641672" w:rsidRDefault="00D63A57" w:rsidP="009C4763">
      <w:pPr>
        <w:pStyle w:val="NoSpacing"/>
        <w:jc w:val="center"/>
        <w:rPr>
          <w:rFonts w:ascii="Times New Roman" w:hAnsi="Times New Roman" w:cs="Times New Roman"/>
          <w:b/>
          <w:sz w:val="24"/>
          <w:szCs w:val="24"/>
        </w:rPr>
      </w:pPr>
      <w:r w:rsidRPr="00641672">
        <w:rPr>
          <w:rFonts w:ascii="Times New Roman" w:hAnsi="Times New Roman" w:cs="Times New Roman"/>
          <w:b/>
          <w:sz w:val="24"/>
          <w:szCs w:val="24"/>
        </w:rPr>
        <w:t>UNITED STATES DISTRICT COURT</w:t>
      </w:r>
    </w:p>
    <w:p w14:paraId="348B8762" w14:textId="77777777" w:rsidR="00D63A57" w:rsidRPr="00641672" w:rsidRDefault="00D63A57" w:rsidP="000160AA">
      <w:pPr>
        <w:pStyle w:val="NoSpacing"/>
        <w:jc w:val="center"/>
        <w:rPr>
          <w:rFonts w:ascii="Times New Roman" w:hAnsi="Times New Roman" w:cs="Times New Roman"/>
          <w:b/>
          <w:sz w:val="24"/>
          <w:szCs w:val="24"/>
        </w:rPr>
      </w:pPr>
      <w:r w:rsidRPr="00641672">
        <w:rPr>
          <w:rFonts w:ascii="Times New Roman" w:hAnsi="Times New Roman" w:cs="Times New Roman"/>
          <w:b/>
          <w:sz w:val="24"/>
          <w:szCs w:val="24"/>
        </w:rPr>
        <w:t>DISTRICT OF MOOT</w:t>
      </w:r>
    </w:p>
    <w:p w14:paraId="67D579D7" w14:textId="77777777" w:rsidR="00D63A57" w:rsidRPr="00641672" w:rsidRDefault="004C08B3" w:rsidP="00D63A57">
      <w:pPr>
        <w:spacing w:line="240" w:lineRule="auto"/>
        <w:rPr>
          <w:rFonts w:ascii="Times New Roman" w:hAnsi="Times New Roman" w:cs="Times New Roman"/>
          <w:b/>
          <w:sz w:val="24"/>
          <w:szCs w:val="24"/>
        </w:rPr>
      </w:pPr>
      <w:r w:rsidRPr="00641672">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D2C2B62" wp14:editId="428904A0">
                <wp:simplePos x="0" y="0"/>
                <wp:positionH relativeFrom="column">
                  <wp:posOffset>-127221</wp:posOffset>
                </wp:positionH>
                <wp:positionV relativeFrom="paragraph">
                  <wp:posOffset>133847</wp:posOffset>
                </wp:positionV>
                <wp:extent cx="5979381"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597938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pt,10.55pt" to="460.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" strokecolor="black [3040]"/>
            </w:pict>
          </mc:Fallback>
        </mc:AlternateContent>
      </w:r>
      <w:r w:rsidR="009C4763" w:rsidRPr="00641672">
        <w:rPr>
          <w:rFonts w:ascii="Times New Roman" w:hAnsi="Times New Roman" w:cs="Times New Roman"/>
          <w:b/>
          <w:sz w:val="24"/>
          <w:szCs w:val="24"/>
        </w:rPr>
        <w:tab/>
      </w:r>
    </w:p>
    <w:p w14:paraId="03B012A3" w14:textId="77777777" w:rsidR="00D63A57" w:rsidRPr="00641672" w:rsidRDefault="001828EE" w:rsidP="009C4763">
      <w:pPr>
        <w:pStyle w:val="NoSpacing"/>
        <w:rPr>
          <w:rFonts w:ascii="Times New Roman" w:hAnsi="Times New Roman" w:cs="Times New Roman"/>
          <w:sz w:val="24"/>
          <w:szCs w:val="24"/>
        </w:rPr>
      </w:pPr>
      <w:r w:rsidRPr="00641672">
        <w:rPr>
          <w:rFonts w:ascii="Times New Roman" w:hAnsi="Times New Roman" w:cs="Times New Roman"/>
          <w:sz w:val="24"/>
          <w:szCs w:val="24"/>
        </w:rPr>
        <w:t>OGS TV, INC.</w:t>
      </w:r>
      <w:r w:rsidR="009C4763" w:rsidRPr="00641672">
        <w:rPr>
          <w:rFonts w:ascii="Times New Roman" w:hAnsi="Times New Roman" w:cs="Times New Roman"/>
          <w:sz w:val="24"/>
          <w:szCs w:val="24"/>
        </w:rPr>
        <w:tab/>
      </w:r>
      <w:r w:rsidR="00D63A57" w:rsidRPr="00641672">
        <w:rPr>
          <w:rFonts w:ascii="Times New Roman" w:hAnsi="Times New Roman" w:cs="Times New Roman"/>
          <w:b/>
          <w:sz w:val="24"/>
          <w:szCs w:val="24"/>
        </w:rPr>
        <w:tab/>
      </w:r>
      <w:r w:rsidR="00D63A57" w:rsidRPr="00641672">
        <w:rPr>
          <w:rFonts w:ascii="Times New Roman" w:hAnsi="Times New Roman" w:cs="Times New Roman"/>
          <w:b/>
          <w:sz w:val="24"/>
          <w:szCs w:val="24"/>
        </w:rPr>
        <w:tab/>
      </w:r>
      <w:r w:rsidR="00D63A57" w:rsidRPr="00641672">
        <w:rPr>
          <w:rFonts w:ascii="Times New Roman" w:hAnsi="Times New Roman" w:cs="Times New Roman"/>
          <w:b/>
          <w:sz w:val="24"/>
          <w:szCs w:val="24"/>
        </w:rPr>
        <w:tab/>
      </w:r>
      <w:r w:rsidR="00E57B6F" w:rsidRPr="00641672">
        <w:rPr>
          <w:rFonts w:ascii="Times New Roman" w:hAnsi="Times New Roman" w:cs="Times New Roman"/>
          <w:b/>
          <w:sz w:val="24"/>
          <w:szCs w:val="24"/>
        </w:rPr>
        <w:tab/>
        <w:t xml:space="preserve">  </w:t>
      </w:r>
      <w:r w:rsidR="00EB4F2D" w:rsidRPr="00641672">
        <w:rPr>
          <w:rFonts w:ascii="Times New Roman" w:hAnsi="Times New Roman" w:cs="Times New Roman"/>
          <w:b/>
          <w:sz w:val="24"/>
          <w:szCs w:val="24"/>
        </w:rPr>
        <w:t xml:space="preserve"> </w:t>
      </w:r>
      <w:r w:rsidRPr="00641672">
        <w:rPr>
          <w:rFonts w:ascii="Times New Roman" w:hAnsi="Times New Roman" w:cs="Times New Roman"/>
          <w:sz w:val="24"/>
          <w:szCs w:val="24"/>
        </w:rPr>
        <w:t>Civ.</w:t>
      </w:r>
      <w:r w:rsidR="00D63A57" w:rsidRPr="00641672">
        <w:rPr>
          <w:rFonts w:ascii="Times New Roman" w:hAnsi="Times New Roman" w:cs="Times New Roman"/>
          <w:sz w:val="24"/>
          <w:szCs w:val="24"/>
        </w:rPr>
        <w:t xml:space="preserve"> No. 27-CV-12-12</w:t>
      </w:r>
    </w:p>
    <w:p w14:paraId="14C7AF6A" w14:textId="77777777" w:rsidR="00E57B6F" w:rsidRPr="00641672" w:rsidRDefault="00E57B6F" w:rsidP="009C4763">
      <w:pPr>
        <w:pStyle w:val="NoSpacing"/>
        <w:rPr>
          <w:rFonts w:ascii="Times New Roman" w:hAnsi="Times New Roman" w:cs="Times New Roman"/>
          <w:sz w:val="24"/>
          <w:szCs w:val="24"/>
        </w:rPr>
      </w:pPr>
      <w:r w:rsidRPr="00641672">
        <w:rPr>
          <w:rFonts w:ascii="Times New Roman" w:hAnsi="Times New Roman" w:cs="Times New Roman"/>
          <w:sz w:val="24"/>
          <w:szCs w:val="24"/>
        </w:rPr>
        <w:tab/>
      </w:r>
      <w:r w:rsidRPr="00641672">
        <w:rPr>
          <w:rFonts w:ascii="Times New Roman" w:hAnsi="Times New Roman" w:cs="Times New Roman"/>
          <w:sz w:val="24"/>
          <w:szCs w:val="24"/>
        </w:rPr>
        <w:tab/>
        <w:t xml:space="preserve">Plaintiff, </w:t>
      </w:r>
    </w:p>
    <w:p w14:paraId="4BA131D3" w14:textId="77777777" w:rsidR="00E57B6F" w:rsidRPr="00641672" w:rsidRDefault="00E57B6F" w:rsidP="009C4763">
      <w:pPr>
        <w:pStyle w:val="NoSpacing"/>
        <w:rPr>
          <w:rFonts w:ascii="Times New Roman" w:hAnsi="Times New Roman" w:cs="Times New Roman"/>
          <w:sz w:val="24"/>
          <w:szCs w:val="24"/>
        </w:rPr>
      </w:pPr>
      <w:proofErr w:type="gramStart"/>
      <w:r w:rsidRPr="00641672">
        <w:rPr>
          <w:rFonts w:ascii="Times New Roman" w:hAnsi="Times New Roman" w:cs="Times New Roman"/>
          <w:sz w:val="24"/>
          <w:szCs w:val="24"/>
        </w:rPr>
        <w:t>v</w:t>
      </w:r>
      <w:proofErr w:type="gramEnd"/>
      <w:r w:rsidRPr="00641672">
        <w:rPr>
          <w:rFonts w:ascii="Times New Roman" w:hAnsi="Times New Roman" w:cs="Times New Roman"/>
          <w:sz w:val="24"/>
          <w:szCs w:val="24"/>
        </w:rPr>
        <w:t>.</w:t>
      </w:r>
    </w:p>
    <w:p w14:paraId="02014DF6" w14:textId="77777777" w:rsidR="00E57B6F" w:rsidRPr="00641672" w:rsidRDefault="00E57B6F" w:rsidP="009C4763">
      <w:pPr>
        <w:pStyle w:val="NoSpacing"/>
        <w:rPr>
          <w:rFonts w:ascii="Times New Roman" w:hAnsi="Times New Roman" w:cs="Times New Roman"/>
          <w:sz w:val="24"/>
          <w:szCs w:val="24"/>
        </w:rPr>
      </w:pPr>
    </w:p>
    <w:p w14:paraId="071895D6" w14:textId="77777777" w:rsidR="00EB4F2D" w:rsidRPr="00641672" w:rsidRDefault="00D63A57" w:rsidP="00EB4F2D">
      <w:pPr>
        <w:tabs>
          <w:tab w:val="left" w:pos="5310"/>
        </w:tabs>
        <w:spacing w:line="240" w:lineRule="auto"/>
        <w:ind w:left="5310" w:hanging="5310"/>
        <w:rPr>
          <w:rFonts w:ascii="Times New Roman" w:hAnsi="Times New Roman" w:cs="Times New Roman"/>
          <w:sz w:val="24"/>
          <w:szCs w:val="24"/>
        </w:rPr>
      </w:pPr>
      <w:r w:rsidRPr="00641672">
        <w:rPr>
          <w:rFonts w:ascii="Times New Roman" w:hAnsi="Times New Roman" w:cs="Times New Roman"/>
          <w:sz w:val="24"/>
          <w:szCs w:val="24"/>
        </w:rPr>
        <w:t xml:space="preserve">Elizabeth Lime, and </w:t>
      </w:r>
      <w:proofErr w:type="spellStart"/>
      <w:r w:rsidRPr="00641672">
        <w:rPr>
          <w:rFonts w:ascii="Times New Roman" w:hAnsi="Times New Roman" w:cs="Times New Roman"/>
          <w:sz w:val="24"/>
          <w:szCs w:val="24"/>
        </w:rPr>
        <w:t>TinyTV</w:t>
      </w:r>
      <w:proofErr w:type="spellEnd"/>
      <w:r w:rsidRPr="00641672">
        <w:rPr>
          <w:rFonts w:ascii="Times New Roman" w:hAnsi="Times New Roman" w:cs="Times New Roman"/>
          <w:sz w:val="24"/>
          <w:szCs w:val="24"/>
        </w:rPr>
        <w:t xml:space="preserve">, Inc. </w:t>
      </w:r>
    </w:p>
    <w:p w14:paraId="5538E073" w14:textId="77777777" w:rsidR="00D63A57" w:rsidRPr="00641672" w:rsidRDefault="00EB4F2D" w:rsidP="00EB4F2D">
      <w:pPr>
        <w:tabs>
          <w:tab w:val="left" w:pos="5310"/>
        </w:tabs>
        <w:spacing w:line="240" w:lineRule="auto"/>
        <w:ind w:left="5310" w:hanging="5310"/>
        <w:rPr>
          <w:rFonts w:ascii="Times New Roman" w:hAnsi="Times New Roman" w:cs="Times New Roman"/>
          <w:sz w:val="24"/>
          <w:szCs w:val="24"/>
        </w:rPr>
      </w:pPr>
      <w:r w:rsidRPr="00641672">
        <w:rPr>
          <w:rFonts w:ascii="Times New Roman" w:hAnsi="Times New Roman" w:cs="Times New Roman"/>
          <w:sz w:val="24"/>
          <w:szCs w:val="24"/>
        </w:rPr>
        <w:t xml:space="preserve">                     Defendants,</w:t>
      </w:r>
      <w:r w:rsidRPr="00641672">
        <w:rPr>
          <w:rFonts w:ascii="Times New Roman" w:hAnsi="Times New Roman" w:cs="Times New Roman"/>
          <w:sz w:val="24"/>
          <w:szCs w:val="24"/>
        </w:rPr>
        <w:tab/>
      </w:r>
      <w:r w:rsidR="00E57B6F" w:rsidRPr="00641672">
        <w:rPr>
          <w:rFonts w:ascii="Times New Roman" w:hAnsi="Times New Roman" w:cs="Times New Roman"/>
          <w:sz w:val="24"/>
          <w:szCs w:val="24"/>
        </w:rPr>
        <w:t>DEFENDANT</w:t>
      </w:r>
      <w:r w:rsidR="004C08B3" w:rsidRPr="00641672">
        <w:rPr>
          <w:rFonts w:ascii="Times New Roman" w:hAnsi="Times New Roman" w:cs="Times New Roman"/>
          <w:sz w:val="24"/>
          <w:szCs w:val="24"/>
        </w:rPr>
        <w:t>’</w:t>
      </w:r>
      <w:r w:rsidR="00E57B6F" w:rsidRPr="00641672">
        <w:rPr>
          <w:rFonts w:ascii="Times New Roman" w:hAnsi="Times New Roman" w:cs="Times New Roman"/>
          <w:sz w:val="24"/>
          <w:szCs w:val="24"/>
        </w:rPr>
        <w:t xml:space="preserve">S </w:t>
      </w:r>
      <w:r w:rsidRPr="00641672">
        <w:rPr>
          <w:rFonts w:ascii="Times New Roman" w:hAnsi="Times New Roman" w:cs="Times New Roman"/>
          <w:sz w:val="24"/>
          <w:szCs w:val="24"/>
        </w:rPr>
        <w:t xml:space="preserve">MEMORANDUM </w:t>
      </w:r>
      <w:r w:rsidR="00E57B6F" w:rsidRPr="00641672">
        <w:rPr>
          <w:rFonts w:ascii="Times New Roman" w:hAnsi="Times New Roman" w:cs="Times New Roman"/>
          <w:sz w:val="24"/>
          <w:szCs w:val="24"/>
        </w:rPr>
        <w:t>IN SUPPORT OF MOTION TO DISMISS</w:t>
      </w:r>
    </w:p>
    <w:p w14:paraId="020784F9" w14:textId="77777777" w:rsidR="00D63A57" w:rsidRDefault="004C08B3" w:rsidP="001828EE">
      <w:pPr>
        <w:spacing w:line="240" w:lineRule="auto"/>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1D83468B" wp14:editId="503602DC">
                <wp:simplePos x="0" y="0"/>
                <wp:positionH relativeFrom="column">
                  <wp:posOffset>-125730</wp:posOffset>
                </wp:positionH>
                <wp:positionV relativeFrom="paragraph">
                  <wp:posOffset>79706</wp:posOffset>
                </wp:positionV>
                <wp:extent cx="597916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5979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6.3pt" to="460.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" strokecolor="black [3040]"/>
            </w:pict>
          </mc:Fallback>
        </mc:AlternateContent>
      </w:r>
    </w:p>
    <w:p w14:paraId="7584E98B" w14:textId="77777777" w:rsidR="009C4763" w:rsidRDefault="009C4763" w:rsidP="001828EE">
      <w:pPr>
        <w:spacing w:line="240" w:lineRule="auto"/>
        <w:rPr>
          <w:rFonts w:ascii="Times New Roman" w:hAnsi="Times New Roman" w:cs="Times New Roman"/>
          <w:sz w:val="28"/>
          <w:szCs w:val="28"/>
        </w:rPr>
      </w:pPr>
    </w:p>
    <w:p w14:paraId="07007655" w14:textId="77777777" w:rsidR="00222E60" w:rsidRPr="00641672" w:rsidRDefault="003D20B7" w:rsidP="003D20B7">
      <w:pPr>
        <w:spacing w:line="240" w:lineRule="auto"/>
        <w:jc w:val="center"/>
        <w:rPr>
          <w:rFonts w:ascii="Times New Roman" w:hAnsi="Times New Roman" w:cs="Times New Roman"/>
          <w:b/>
          <w:sz w:val="24"/>
          <w:szCs w:val="24"/>
        </w:rPr>
      </w:pPr>
      <w:r w:rsidRPr="00641672">
        <w:rPr>
          <w:rFonts w:ascii="Times New Roman" w:hAnsi="Times New Roman" w:cs="Times New Roman"/>
          <w:b/>
          <w:sz w:val="24"/>
          <w:szCs w:val="24"/>
        </w:rPr>
        <w:t>INTRODUCTION</w:t>
      </w:r>
      <w:r w:rsidR="0046674C" w:rsidRPr="00641672">
        <w:rPr>
          <w:rFonts w:ascii="Times New Roman" w:hAnsi="Times New Roman" w:cs="Times New Roman"/>
          <w:sz w:val="24"/>
          <w:szCs w:val="24"/>
        </w:rPr>
        <w:t xml:space="preserve"> </w:t>
      </w:r>
    </w:p>
    <w:p w14:paraId="37C85699" w14:textId="77777777" w:rsidR="00037C40" w:rsidRDefault="002C7809" w:rsidP="00FB5B2C">
      <w:pPr>
        <w:spacing w:line="480" w:lineRule="auto"/>
        <w:ind w:firstLine="720"/>
        <w:rPr>
          <w:rFonts w:ascii="Times New Roman" w:hAnsi="Times New Roman" w:cs="Times New Roman"/>
          <w:sz w:val="24"/>
          <w:szCs w:val="24"/>
        </w:rPr>
      </w:pPr>
      <w:r>
        <w:rPr>
          <w:rFonts w:ascii="Times New Roman" w:hAnsi="Times New Roman" w:cs="Times New Roman"/>
          <w:sz w:val="24"/>
          <w:szCs w:val="24"/>
        </w:rPr>
        <w:t>Defendant</w:t>
      </w:r>
      <w:r w:rsidR="00037C40">
        <w:rPr>
          <w:rFonts w:ascii="Times New Roman" w:hAnsi="Times New Roman" w:cs="Times New Roman"/>
          <w:sz w:val="24"/>
          <w:szCs w:val="24"/>
        </w:rPr>
        <w:t xml:space="preserve">s Elizabeth Lime and </w:t>
      </w:r>
      <w:proofErr w:type="spellStart"/>
      <w:r w:rsidR="00037C40">
        <w:rPr>
          <w:rFonts w:ascii="Times New Roman" w:hAnsi="Times New Roman" w:cs="Times New Roman"/>
          <w:sz w:val="24"/>
          <w:szCs w:val="24"/>
        </w:rPr>
        <w:t>TinyTV</w:t>
      </w:r>
      <w:proofErr w:type="spellEnd"/>
      <w:r w:rsidR="00037C40">
        <w:rPr>
          <w:rFonts w:ascii="Times New Roman" w:hAnsi="Times New Roman" w:cs="Times New Roman"/>
          <w:sz w:val="24"/>
          <w:szCs w:val="24"/>
        </w:rPr>
        <w:t>, Inc. submit this Memorandum in support of their motion to dismiss Plaintiff’s complaint under the Federa</w:t>
      </w:r>
      <w:r w:rsidR="00432F16">
        <w:rPr>
          <w:rFonts w:ascii="Times New Roman" w:hAnsi="Times New Roman" w:cs="Times New Roman"/>
          <w:sz w:val="24"/>
          <w:szCs w:val="24"/>
        </w:rPr>
        <w:t>l Rule</w:t>
      </w:r>
      <w:r>
        <w:rPr>
          <w:rFonts w:ascii="Times New Roman" w:hAnsi="Times New Roman" w:cs="Times New Roman"/>
          <w:sz w:val="24"/>
          <w:szCs w:val="24"/>
        </w:rPr>
        <w:t xml:space="preserve"> of Civil Procedure 12(b)(6)</w:t>
      </w:r>
      <w:r w:rsidR="00037C40">
        <w:rPr>
          <w:rFonts w:ascii="Times New Roman" w:hAnsi="Times New Roman" w:cs="Times New Roman"/>
          <w:sz w:val="24"/>
          <w:szCs w:val="24"/>
        </w:rPr>
        <w:t xml:space="preserve">. </w:t>
      </w:r>
    </w:p>
    <w:p w14:paraId="1BAEFC82" w14:textId="77777777" w:rsidR="00BB394C" w:rsidRDefault="00037C40" w:rsidP="0047333F">
      <w:pPr>
        <w:pStyle w:val="NoSpacing"/>
        <w:spacing w:line="480" w:lineRule="auto"/>
        <w:ind w:firstLine="720"/>
        <w:rPr>
          <w:rFonts w:ascii="Times New Roman" w:hAnsi="Times New Roman" w:cs="Times New Roman"/>
          <w:sz w:val="24"/>
          <w:szCs w:val="24"/>
        </w:rPr>
      </w:pPr>
      <w:r w:rsidRPr="00FB5B2C">
        <w:rPr>
          <w:rFonts w:ascii="Times New Roman" w:hAnsi="Times New Roman" w:cs="Times New Roman"/>
          <w:sz w:val="24"/>
          <w:szCs w:val="24"/>
        </w:rPr>
        <w:t>Plaintiff brings this action under the federal Copyright Act of 1976, and seeks to enjoin defendants f</w:t>
      </w:r>
      <w:r w:rsidR="00BB394C">
        <w:rPr>
          <w:rFonts w:ascii="Times New Roman" w:hAnsi="Times New Roman" w:cs="Times New Roman"/>
          <w:sz w:val="24"/>
          <w:szCs w:val="24"/>
        </w:rPr>
        <w:t>rom displaying their screenplay</w:t>
      </w:r>
      <w:r w:rsidRPr="00FB5B2C">
        <w:rPr>
          <w:rFonts w:ascii="Times New Roman" w:hAnsi="Times New Roman" w:cs="Times New Roman"/>
          <w:sz w:val="24"/>
          <w:szCs w:val="24"/>
        </w:rPr>
        <w:t xml:space="preserve"> and that they pay Plaintiff damages in the amount of $86,000.</w:t>
      </w:r>
      <w:r w:rsidR="002C7809">
        <w:rPr>
          <w:rFonts w:ascii="Times New Roman" w:hAnsi="Times New Roman" w:cs="Times New Roman"/>
          <w:sz w:val="24"/>
          <w:szCs w:val="24"/>
        </w:rPr>
        <w:t xml:space="preserve"> </w:t>
      </w:r>
      <w:r w:rsidRPr="00FB5B2C">
        <w:rPr>
          <w:rFonts w:ascii="Times New Roman" w:hAnsi="Times New Roman" w:cs="Times New Roman"/>
          <w:sz w:val="24"/>
          <w:szCs w:val="24"/>
        </w:rPr>
        <w:t>This action should be dismissed because Plaintiff</w:t>
      </w:r>
      <w:r w:rsidR="004B7346" w:rsidRPr="00FB5B2C">
        <w:rPr>
          <w:rFonts w:ascii="Times New Roman" w:hAnsi="Times New Roman" w:cs="Times New Roman"/>
          <w:sz w:val="24"/>
          <w:szCs w:val="24"/>
        </w:rPr>
        <w:t xml:space="preserve"> has failed to assert a claim under copyright infringement under the Copyright Act for which relief can be granted.</w:t>
      </w:r>
      <w:r w:rsidR="00BA133E" w:rsidRPr="00FB5B2C">
        <w:rPr>
          <w:rFonts w:ascii="Times New Roman" w:hAnsi="Times New Roman" w:cs="Times New Roman"/>
          <w:sz w:val="24"/>
          <w:szCs w:val="24"/>
        </w:rPr>
        <w:t xml:space="preserve"> No express written agreeme</w:t>
      </w:r>
      <w:r w:rsidR="002C7809">
        <w:rPr>
          <w:rFonts w:ascii="Times New Roman" w:hAnsi="Times New Roman" w:cs="Times New Roman"/>
          <w:sz w:val="24"/>
          <w:szCs w:val="24"/>
        </w:rPr>
        <w:t>nt was signed by Plaintiff and D</w:t>
      </w:r>
      <w:r w:rsidR="00BA133E" w:rsidRPr="00FB5B2C">
        <w:rPr>
          <w:rFonts w:ascii="Times New Roman" w:hAnsi="Times New Roman" w:cs="Times New Roman"/>
          <w:sz w:val="24"/>
          <w:szCs w:val="24"/>
        </w:rPr>
        <w:t>efendant Lime preceding the creati</w:t>
      </w:r>
      <w:r w:rsidR="00BB394C">
        <w:rPr>
          <w:rFonts w:ascii="Times New Roman" w:hAnsi="Times New Roman" w:cs="Times New Roman"/>
          <w:sz w:val="24"/>
          <w:szCs w:val="24"/>
        </w:rPr>
        <w:t>on of the screenplay defendant Lime wrote for the plaintiffs as an independent contractor.</w:t>
      </w:r>
      <w:r w:rsidR="002C7809">
        <w:rPr>
          <w:rFonts w:ascii="Times New Roman" w:hAnsi="Times New Roman" w:cs="Times New Roman"/>
          <w:sz w:val="24"/>
          <w:szCs w:val="24"/>
        </w:rPr>
        <w:t xml:space="preserve"> </w:t>
      </w:r>
      <w:r w:rsidR="00680F52">
        <w:rPr>
          <w:rFonts w:ascii="Times New Roman" w:hAnsi="Times New Roman" w:cs="Times New Roman"/>
          <w:sz w:val="24"/>
          <w:szCs w:val="24"/>
        </w:rPr>
        <w:t>17 U.S.C. § 101(2) defines “that a work made for hire exists if the parties expressly agree in a written instrument signed by them that the work shall be considered a work made for hire.”</w:t>
      </w:r>
      <w:r w:rsidR="008A4590">
        <w:rPr>
          <w:rFonts w:ascii="Times New Roman" w:hAnsi="Times New Roman" w:cs="Times New Roman"/>
          <w:sz w:val="24"/>
          <w:szCs w:val="24"/>
        </w:rPr>
        <w:t xml:space="preserve"> Copyright Act of 1976 § 101(2) (1976).</w:t>
      </w:r>
      <w:r w:rsidR="00C4374E">
        <w:rPr>
          <w:rFonts w:ascii="Times New Roman" w:hAnsi="Times New Roman" w:cs="Times New Roman"/>
          <w:sz w:val="24"/>
          <w:szCs w:val="24"/>
        </w:rPr>
        <w:t xml:space="preserve"> </w:t>
      </w:r>
      <w:r w:rsidR="00C4374E" w:rsidRPr="00C4374E">
        <w:rPr>
          <w:rFonts w:ascii="Times New Roman" w:hAnsi="Times New Roman" w:cs="Times New Roman"/>
          <w:sz w:val="24"/>
          <w:szCs w:val="24"/>
        </w:rPr>
        <w:t>The plain language of the statute, the legislative history, the agency recommendations, and the public policy goals behind the Copyright Act combine to require the work made for hire agreement to be in writing before the creation of the work.</w:t>
      </w:r>
    </w:p>
    <w:p w14:paraId="2319C14C" w14:textId="77777777" w:rsidR="00BB394C" w:rsidRPr="00C4374E" w:rsidRDefault="00CA2858" w:rsidP="00C4374E">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The written requirement must be made prior to the creation of the work as a precaution to protect the authors from false claims of oral agreements.</w:t>
      </w:r>
      <w:r w:rsidR="00E72621" w:rsidRPr="00E72621">
        <w:rPr>
          <w:rFonts w:ascii="Times New Roman" w:hAnsi="Times New Roman" w:cs="Times New Roman"/>
          <w:i/>
          <w:sz w:val="24"/>
          <w:szCs w:val="24"/>
        </w:rPr>
        <w:t xml:space="preserve"> </w:t>
      </w:r>
      <w:r w:rsidR="00E72621">
        <w:rPr>
          <w:rFonts w:ascii="Times New Roman" w:hAnsi="Times New Roman" w:cs="Times New Roman"/>
          <w:i/>
          <w:sz w:val="24"/>
          <w:szCs w:val="24"/>
        </w:rPr>
        <w:t xml:space="preserve">Schiller and Schmidt v. </w:t>
      </w:r>
      <w:proofErr w:type="spellStart"/>
      <w:r w:rsidR="00E72621">
        <w:rPr>
          <w:rFonts w:ascii="Times New Roman" w:hAnsi="Times New Roman" w:cs="Times New Roman"/>
          <w:i/>
          <w:sz w:val="24"/>
          <w:szCs w:val="24"/>
        </w:rPr>
        <w:t>Nordisco</w:t>
      </w:r>
      <w:proofErr w:type="spellEnd"/>
      <w:r w:rsidR="00E72621">
        <w:rPr>
          <w:rFonts w:ascii="Times New Roman" w:hAnsi="Times New Roman" w:cs="Times New Roman"/>
          <w:i/>
          <w:sz w:val="24"/>
          <w:szCs w:val="24"/>
        </w:rPr>
        <w:t xml:space="preserve"> Corp.</w:t>
      </w:r>
      <w:r w:rsidR="00E72621">
        <w:rPr>
          <w:rFonts w:ascii="Times New Roman" w:hAnsi="Times New Roman" w:cs="Times New Roman"/>
          <w:sz w:val="24"/>
          <w:szCs w:val="24"/>
        </w:rPr>
        <w:t xml:space="preserve">, 969 F.2d 410, 413. (1992). </w:t>
      </w:r>
      <w:r>
        <w:rPr>
          <w:rFonts w:ascii="Times New Roman" w:hAnsi="Times New Roman" w:cs="Times New Roman"/>
          <w:sz w:val="24"/>
          <w:szCs w:val="24"/>
        </w:rPr>
        <w:t>If the written agreement can be made after the work</w:t>
      </w:r>
      <w:r w:rsidR="00432F16">
        <w:rPr>
          <w:rFonts w:ascii="Times New Roman" w:hAnsi="Times New Roman" w:cs="Times New Roman"/>
          <w:sz w:val="24"/>
          <w:szCs w:val="24"/>
        </w:rPr>
        <w:t>’</w:t>
      </w:r>
      <w:r>
        <w:rPr>
          <w:rFonts w:ascii="Times New Roman" w:hAnsi="Times New Roman" w:cs="Times New Roman"/>
          <w:sz w:val="24"/>
          <w:szCs w:val="24"/>
        </w:rPr>
        <w:t>s production</w:t>
      </w:r>
      <w:r w:rsidR="0010076D">
        <w:rPr>
          <w:rFonts w:ascii="Times New Roman" w:hAnsi="Times New Roman" w:cs="Times New Roman"/>
          <w:sz w:val="24"/>
          <w:szCs w:val="24"/>
        </w:rPr>
        <w:t xml:space="preserve"> there is nothing to prevent production companies from lying and claiming that there was an agreement prior to the creation. </w:t>
      </w:r>
      <w:r w:rsidR="00BB394C">
        <w:rPr>
          <w:rFonts w:ascii="Times New Roman" w:hAnsi="Times New Roman" w:cs="Times New Roman"/>
          <w:sz w:val="24"/>
          <w:szCs w:val="24"/>
        </w:rPr>
        <w:t xml:space="preserve">When examining the legislative history it is clear that </w:t>
      </w:r>
      <w:r w:rsidR="0010076D">
        <w:rPr>
          <w:rFonts w:ascii="Times New Roman" w:hAnsi="Times New Roman" w:cs="Times New Roman"/>
          <w:sz w:val="24"/>
          <w:szCs w:val="24"/>
        </w:rPr>
        <w:t xml:space="preserve">Congress specifically stated that the purpose of the Copyright Act was to protect the authors because “they are the most vulnerable and have little bargaining power.” </w:t>
      </w:r>
      <w:r w:rsidR="009872DA">
        <w:rPr>
          <w:rFonts w:ascii="Times New Roman" w:hAnsi="Times New Roman" w:cs="Times New Roman"/>
          <w:sz w:val="24"/>
          <w:szCs w:val="24"/>
        </w:rPr>
        <w:t xml:space="preserve">In addition one of Congress’ main priorities was to promote creation of intellectual properties, as well as make the ownership of such creations definite and without question in order to promote their ability to be sold. The only way to accomplish this is if the written requirement is signed prior to creation of the </w:t>
      </w:r>
      <w:r w:rsidR="00C4374E">
        <w:rPr>
          <w:rFonts w:ascii="Times New Roman" w:hAnsi="Times New Roman" w:cs="Times New Roman"/>
          <w:sz w:val="24"/>
          <w:szCs w:val="24"/>
        </w:rPr>
        <w:t>work.</w:t>
      </w:r>
    </w:p>
    <w:p w14:paraId="2E1951AF" w14:textId="77777777" w:rsidR="00D72B8C" w:rsidRDefault="0010076D" w:rsidP="0047333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A simple agreement allowing the company usage of intellectual property such as a screenplay could result in the hiring company taking advantage of the author if the works made for hire writ</w:t>
      </w:r>
      <w:r w:rsidR="0047333F">
        <w:rPr>
          <w:rFonts w:ascii="Times New Roman" w:hAnsi="Times New Roman" w:cs="Times New Roman"/>
          <w:sz w:val="24"/>
          <w:szCs w:val="24"/>
        </w:rPr>
        <w:t>ten requirement can be</w:t>
      </w:r>
      <w:r>
        <w:rPr>
          <w:rFonts w:ascii="Times New Roman" w:hAnsi="Times New Roman" w:cs="Times New Roman"/>
          <w:sz w:val="24"/>
          <w:szCs w:val="24"/>
        </w:rPr>
        <w:t xml:space="preserve"> made after the creation of a work. </w:t>
      </w:r>
      <w:r w:rsidR="00EB4F2D" w:rsidRPr="00FB5B2C">
        <w:rPr>
          <w:rFonts w:ascii="Times New Roman" w:hAnsi="Times New Roman" w:cs="Times New Roman"/>
          <w:sz w:val="24"/>
          <w:szCs w:val="24"/>
        </w:rPr>
        <w:t>Therefore, under</w:t>
      </w:r>
      <w:r w:rsidR="003D20B7" w:rsidRPr="00FB5B2C">
        <w:rPr>
          <w:rFonts w:ascii="Times New Roman" w:hAnsi="Times New Roman" w:cs="Times New Roman"/>
          <w:sz w:val="24"/>
          <w:szCs w:val="24"/>
        </w:rPr>
        <w:t xml:space="preserve"> 17 U.S.C. §</w:t>
      </w:r>
      <w:r w:rsidR="002C7809">
        <w:rPr>
          <w:rFonts w:ascii="Times New Roman" w:hAnsi="Times New Roman" w:cs="Times New Roman"/>
          <w:sz w:val="24"/>
          <w:szCs w:val="24"/>
        </w:rPr>
        <w:t xml:space="preserve"> </w:t>
      </w:r>
      <w:r w:rsidR="003D20B7" w:rsidRPr="00FB5B2C">
        <w:rPr>
          <w:rFonts w:ascii="Times New Roman" w:hAnsi="Times New Roman" w:cs="Times New Roman"/>
          <w:sz w:val="24"/>
          <w:szCs w:val="24"/>
        </w:rPr>
        <w:t xml:space="preserve">101, </w:t>
      </w:r>
      <w:r w:rsidR="00FB5B2C" w:rsidRPr="00FB5B2C">
        <w:rPr>
          <w:rFonts w:ascii="Times New Roman" w:hAnsi="Times New Roman" w:cs="Times New Roman"/>
          <w:sz w:val="24"/>
          <w:szCs w:val="24"/>
        </w:rPr>
        <w:t xml:space="preserve">the screenplay cannot be </w:t>
      </w:r>
      <w:r w:rsidR="00BA133E" w:rsidRPr="00FB5B2C">
        <w:rPr>
          <w:rFonts w:ascii="Times New Roman" w:hAnsi="Times New Roman" w:cs="Times New Roman"/>
          <w:sz w:val="24"/>
          <w:szCs w:val="24"/>
        </w:rPr>
        <w:t>cons</w:t>
      </w:r>
      <w:r w:rsidR="003D20B7" w:rsidRPr="00FB5B2C">
        <w:rPr>
          <w:rFonts w:ascii="Times New Roman" w:hAnsi="Times New Roman" w:cs="Times New Roman"/>
          <w:sz w:val="24"/>
          <w:szCs w:val="24"/>
        </w:rPr>
        <w:t>idered a work made for hire</w:t>
      </w:r>
      <w:r w:rsidR="00BA133E" w:rsidRPr="00FB5B2C">
        <w:rPr>
          <w:rFonts w:ascii="Times New Roman" w:hAnsi="Times New Roman" w:cs="Times New Roman"/>
          <w:sz w:val="24"/>
          <w:szCs w:val="24"/>
        </w:rPr>
        <w:t>. Consequently</w:t>
      </w:r>
      <w:r w:rsidR="0046674C" w:rsidRPr="00FB5B2C">
        <w:rPr>
          <w:rFonts w:ascii="Times New Roman" w:hAnsi="Times New Roman" w:cs="Times New Roman"/>
          <w:sz w:val="24"/>
          <w:szCs w:val="24"/>
        </w:rPr>
        <w:t xml:space="preserve"> defendant Lime is the initial owner of the copyright to “Anticipatory Repudiation,” and</w:t>
      </w:r>
      <w:r w:rsidR="00BA133E" w:rsidRPr="00FB5B2C">
        <w:rPr>
          <w:rFonts w:ascii="Times New Roman" w:hAnsi="Times New Roman" w:cs="Times New Roman"/>
          <w:sz w:val="24"/>
          <w:szCs w:val="24"/>
        </w:rPr>
        <w:t xml:space="preserve"> a</w:t>
      </w:r>
      <w:r w:rsidR="004B7346" w:rsidRPr="00FB5B2C">
        <w:rPr>
          <w:rFonts w:ascii="Times New Roman" w:hAnsi="Times New Roman" w:cs="Times New Roman"/>
          <w:sz w:val="24"/>
          <w:szCs w:val="24"/>
        </w:rPr>
        <w:t xml:space="preserve"> j</w:t>
      </w:r>
      <w:r w:rsidR="00BA133E" w:rsidRPr="00FB5B2C">
        <w:rPr>
          <w:rFonts w:ascii="Times New Roman" w:hAnsi="Times New Roman" w:cs="Times New Roman"/>
          <w:sz w:val="24"/>
          <w:szCs w:val="24"/>
        </w:rPr>
        <w:t>udgment in favor of Defendants should be granted as well as any</w:t>
      </w:r>
      <w:r w:rsidR="004B7346" w:rsidRPr="00FB5B2C">
        <w:rPr>
          <w:rFonts w:ascii="Times New Roman" w:hAnsi="Times New Roman" w:cs="Times New Roman"/>
          <w:sz w:val="24"/>
          <w:szCs w:val="24"/>
        </w:rPr>
        <w:t xml:space="preserve"> other relief including cos</w:t>
      </w:r>
      <w:r w:rsidR="00BA133E" w:rsidRPr="00FB5B2C">
        <w:rPr>
          <w:rFonts w:ascii="Times New Roman" w:hAnsi="Times New Roman" w:cs="Times New Roman"/>
          <w:sz w:val="24"/>
          <w:szCs w:val="24"/>
        </w:rPr>
        <w:t>ts, as the court may deem just.</w:t>
      </w:r>
    </w:p>
    <w:p w14:paraId="1C5F6E95" w14:textId="77777777" w:rsidR="00D72B8C" w:rsidRPr="00641672" w:rsidRDefault="00D72B8C" w:rsidP="00D72B8C">
      <w:pPr>
        <w:spacing w:line="240" w:lineRule="auto"/>
        <w:jc w:val="center"/>
        <w:rPr>
          <w:rFonts w:ascii="Times New Roman" w:hAnsi="Times New Roman" w:cs="Times New Roman"/>
          <w:b/>
          <w:sz w:val="24"/>
          <w:szCs w:val="24"/>
        </w:rPr>
      </w:pPr>
      <w:r w:rsidRPr="00641672">
        <w:rPr>
          <w:rFonts w:ascii="Times New Roman" w:hAnsi="Times New Roman" w:cs="Times New Roman"/>
          <w:b/>
          <w:sz w:val="24"/>
          <w:szCs w:val="24"/>
        </w:rPr>
        <w:t>FACTUAL BACKGROUND</w:t>
      </w:r>
    </w:p>
    <w:p w14:paraId="142212F6" w14:textId="77777777" w:rsidR="00FB5B2C" w:rsidRDefault="00432F16" w:rsidP="00FB5B2C">
      <w:pPr>
        <w:spacing w:line="480" w:lineRule="auto"/>
        <w:rPr>
          <w:rFonts w:ascii="Times New Roman" w:hAnsi="Times New Roman" w:cs="Times New Roman"/>
          <w:sz w:val="24"/>
          <w:szCs w:val="24"/>
        </w:rPr>
      </w:pPr>
      <w:r>
        <w:rPr>
          <w:rFonts w:ascii="Times New Roman" w:hAnsi="Times New Roman" w:cs="Times New Roman"/>
          <w:sz w:val="24"/>
          <w:szCs w:val="24"/>
        </w:rPr>
        <w:tab/>
      </w:r>
      <w:r w:rsidR="004235F6">
        <w:rPr>
          <w:rFonts w:ascii="Times New Roman" w:hAnsi="Times New Roman" w:cs="Times New Roman"/>
          <w:sz w:val="24"/>
          <w:szCs w:val="24"/>
        </w:rPr>
        <w:t xml:space="preserve">Plaintiff is the creator and producer for the television series </w:t>
      </w:r>
      <w:r w:rsidR="004235F6">
        <w:rPr>
          <w:rFonts w:ascii="Times New Roman" w:hAnsi="Times New Roman" w:cs="Times New Roman"/>
          <w:i/>
          <w:sz w:val="24"/>
          <w:szCs w:val="24"/>
        </w:rPr>
        <w:t>Lawless Love</w:t>
      </w:r>
      <w:r w:rsidR="004235F6">
        <w:rPr>
          <w:rFonts w:ascii="Times New Roman" w:hAnsi="Times New Roman" w:cs="Times New Roman"/>
          <w:sz w:val="24"/>
          <w:szCs w:val="24"/>
        </w:rPr>
        <w:t>.</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5.)</w:t>
      </w:r>
      <w:r w:rsidR="004235F6">
        <w:rPr>
          <w:rFonts w:ascii="Times New Roman" w:hAnsi="Times New Roman" w:cs="Times New Roman"/>
          <w:sz w:val="24"/>
          <w:szCs w:val="24"/>
        </w:rPr>
        <w:t xml:space="preserve"> On March 27, 2010 Plaintiff contacted defendant Lime to request she write a screenplay for one episode of </w:t>
      </w:r>
      <w:r w:rsidR="004235F6">
        <w:rPr>
          <w:rFonts w:ascii="Times New Roman" w:hAnsi="Times New Roman" w:cs="Times New Roman"/>
          <w:i/>
          <w:sz w:val="24"/>
          <w:szCs w:val="24"/>
        </w:rPr>
        <w:t>Lawless Love</w:t>
      </w:r>
      <w:r w:rsidR="004C08B3">
        <w:rPr>
          <w:rFonts w:ascii="Times New Roman" w:hAnsi="Times New Roman" w:cs="Times New Roman"/>
          <w:sz w:val="24"/>
          <w:szCs w:val="24"/>
        </w:rPr>
        <w:t xml:space="preserve"> </w:t>
      </w:r>
      <w:r w:rsidR="002C7809">
        <w:rPr>
          <w:rFonts w:ascii="Times New Roman" w:hAnsi="Times New Roman" w:cs="Times New Roman"/>
          <w:sz w:val="24"/>
          <w:szCs w:val="24"/>
        </w:rPr>
        <w:t xml:space="preserve">for </w:t>
      </w:r>
      <w:r w:rsidR="004C08B3">
        <w:rPr>
          <w:rFonts w:ascii="Times New Roman" w:hAnsi="Times New Roman" w:cs="Times New Roman"/>
          <w:sz w:val="24"/>
          <w:szCs w:val="24"/>
        </w:rPr>
        <w:t>which</w:t>
      </w:r>
      <w:r>
        <w:rPr>
          <w:rFonts w:ascii="Times New Roman" w:hAnsi="Times New Roman" w:cs="Times New Roman"/>
          <w:sz w:val="24"/>
          <w:szCs w:val="24"/>
        </w:rPr>
        <w:t xml:space="preserve"> she would be paid $6</w:t>
      </w:r>
      <w:r w:rsidR="002C7809">
        <w:rPr>
          <w:rFonts w:ascii="Times New Roman" w:hAnsi="Times New Roman" w:cs="Times New Roman"/>
          <w:sz w:val="24"/>
          <w:szCs w:val="24"/>
        </w:rPr>
        <w:t>000.00</w:t>
      </w:r>
      <w:r w:rsidR="004235F6">
        <w:rPr>
          <w:rFonts w:ascii="Times New Roman" w:hAnsi="Times New Roman" w:cs="Times New Roman"/>
          <w:sz w:val="24"/>
          <w:szCs w:val="24"/>
        </w:rPr>
        <w:t>.</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9.)</w:t>
      </w:r>
      <w:r w:rsidR="004235F6">
        <w:rPr>
          <w:rFonts w:ascii="Times New Roman" w:hAnsi="Times New Roman" w:cs="Times New Roman"/>
          <w:sz w:val="24"/>
          <w:szCs w:val="24"/>
        </w:rPr>
        <w:t xml:space="preserve"> Defendant</w:t>
      </w:r>
      <w:r w:rsidR="00FB5B2C">
        <w:rPr>
          <w:rFonts w:ascii="Times New Roman" w:hAnsi="Times New Roman" w:cs="Times New Roman"/>
          <w:sz w:val="24"/>
          <w:szCs w:val="24"/>
        </w:rPr>
        <w:t xml:space="preserve"> Lime</w:t>
      </w:r>
      <w:r w:rsidR="004235F6">
        <w:rPr>
          <w:rFonts w:ascii="Times New Roman" w:hAnsi="Times New Roman" w:cs="Times New Roman"/>
          <w:sz w:val="24"/>
          <w:szCs w:val="24"/>
        </w:rPr>
        <w:t xml:space="preserve"> is not</w:t>
      </w:r>
      <w:r w:rsidR="00FB5B2C">
        <w:rPr>
          <w:rFonts w:ascii="Times New Roman" w:hAnsi="Times New Roman" w:cs="Times New Roman"/>
          <w:sz w:val="24"/>
          <w:szCs w:val="24"/>
        </w:rPr>
        <w:t xml:space="preserve"> nor was she at the time of the agreement</w:t>
      </w:r>
      <w:r w:rsidR="004235F6">
        <w:rPr>
          <w:rFonts w:ascii="Times New Roman" w:hAnsi="Times New Roman" w:cs="Times New Roman"/>
          <w:sz w:val="24"/>
          <w:szCs w:val="24"/>
        </w:rPr>
        <w:t xml:space="preserve"> an employee of the Plaintiff.</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9.)</w:t>
      </w:r>
      <w:r w:rsidR="004235F6">
        <w:rPr>
          <w:rFonts w:ascii="Times New Roman" w:hAnsi="Times New Roman" w:cs="Times New Roman"/>
          <w:sz w:val="24"/>
          <w:szCs w:val="24"/>
        </w:rPr>
        <w:t xml:space="preserve"> Dave Nelson, the executive producer for </w:t>
      </w:r>
      <w:r w:rsidR="004C08B3">
        <w:rPr>
          <w:rFonts w:ascii="Times New Roman" w:hAnsi="Times New Roman" w:cs="Times New Roman"/>
          <w:i/>
          <w:sz w:val="24"/>
          <w:szCs w:val="24"/>
        </w:rPr>
        <w:t>L</w:t>
      </w:r>
      <w:r w:rsidR="004235F6">
        <w:rPr>
          <w:rFonts w:ascii="Times New Roman" w:hAnsi="Times New Roman" w:cs="Times New Roman"/>
          <w:i/>
          <w:sz w:val="24"/>
          <w:szCs w:val="24"/>
        </w:rPr>
        <w:t>awless Love</w:t>
      </w:r>
      <w:r w:rsidR="004235F6">
        <w:rPr>
          <w:rFonts w:ascii="Times New Roman" w:hAnsi="Times New Roman" w:cs="Times New Roman"/>
          <w:sz w:val="24"/>
          <w:szCs w:val="24"/>
        </w:rPr>
        <w:t xml:space="preserve"> and Plaintiff’s employee, was present at the</w:t>
      </w:r>
      <w:r w:rsidR="00FB5B2C">
        <w:rPr>
          <w:rFonts w:ascii="Times New Roman" w:hAnsi="Times New Roman" w:cs="Times New Roman"/>
          <w:sz w:val="24"/>
          <w:szCs w:val="24"/>
        </w:rPr>
        <w:t xml:space="preserve"> meeting between Plaintiff and d</w:t>
      </w:r>
      <w:r w:rsidR="004235F6">
        <w:rPr>
          <w:rFonts w:ascii="Times New Roman" w:hAnsi="Times New Roman" w:cs="Times New Roman"/>
          <w:sz w:val="24"/>
          <w:szCs w:val="24"/>
        </w:rPr>
        <w:t>efendant Lime on March 27.</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10.)</w:t>
      </w:r>
      <w:r w:rsidR="004235F6">
        <w:rPr>
          <w:rFonts w:ascii="Times New Roman" w:hAnsi="Times New Roman" w:cs="Times New Roman"/>
          <w:sz w:val="24"/>
          <w:szCs w:val="24"/>
        </w:rPr>
        <w:t xml:space="preserve"> </w:t>
      </w:r>
      <w:r w:rsidR="00CB3709">
        <w:rPr>
          <w:rFonts w:ascii="Times New Roman" w:hAnsi="Times New Roman" w:cs="Times New Roman"/>
          <w:sz w:val="24"/>
          <w:szCs w:val="24"/>
        </w:rPr>
        <w:t xml:space="preserve">Plaintiff contends </w:t>
      </w:r>
      <w:r w:rsidR="00CB3709">
        <w:rPr>
          <w:rFonts w:ascii="Times New Roman" w:hAnsi="Times New Roman" w:cs="Times New Roman"/>
          <w:sz w:val="24"/>
          <w:szCs w:val="24"/>
        </w:rPr>
        <w:lastRenderedPageBreak/>
        <w:t>that a</w:t>
      </w:r>
      <w:r w:rsidR="004235F6">
        <w:rPr>
          <w:rFonts w:ascii="Times New Roman" w:hAnsi="Times New Roman" w:cs="Times New Roman"/>
          <w:sz w:val="24"/>
          <w:szCs w:val="24"/>
        </w:rPr>
        <w:t>t the meeting an oral agr</w:t>
      </w:r>
      <w:r w:rsidR="004C08B3">
        <w:rPr>
          <w:rFonts w:ascii="Times New Roman" w:hAnsi="Times New Roman" w:cs="Times New Roman"/>
          <w:sz w:val="24"/>
          <w:szCs w:val="24"/>
        </w:rPr>
        <w:t>eement was formed between Plaintiff and defendant Lime</w:t>
      </w:r>
      <w:r w:rsidR="004235F6">
        <w:rPr>
          <w:rFonts w:ascii="Times New Roman" w:hAnsi="Times New Roman" w:cs="Times New Roman"/>
          <w:sz w:val="24"/>
          <w:szCs w:val="24"/>
        </w:rPr>
        <w:t xml:space="preserve"> for a work made for hire</w:t>
      </w:r>
      <w:r w:rsidR="004C08B3">
        <w:rPr>
          <w:rFonts w:ascii="Times New Roman" w:hAnsi="Times New Roman" w:cs="Times New Roman"/>
          <w:sz w:val="24"/>
          <w:szCs w:val="24"/>
        </w:rPr>
        <w:t>, but no express written agreement was signed at this time</w:t>
      </w:r>
      <w:r w:rsidR="00904564">
        <w:rPr>
          <w:rFonts w:ascii="Times New Roman" w:hAnsi="Times New Roman" w:cs="Times New Roman"/>
          <w:sz w:val="24"/>
          <w:szCs w:val="24"/>
        </w:rPr>
        <w:t>.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18.)</w:t>
      </w:r>
    </w:p>
    <w:p w14:paraId="7A3E301F" w14:textId="77777777" w:rsidR="00AE24E7" w:rsidRDefault="002C7809" w:rsidP="00FB5B2C">
      <w:pPr>
        <w:spacing w:line="480" w:lineRule="auto"/>
        <w:ind w:firstLine="720"/>
        <w:rPr>
          <w:rFonts w:ascii="Times New Roman" w:hAnsi="Times New Roman" w:cs="Times New Roman"/>
          <w:sz w:val="24"/>
          <w:szCs w:val="24"/>
        </w:rPr>
      </w:pPr>
      <w:r>
        <w:rPr>
          <w:rFonts w:ascii="Times New Roman" w:hAnsi="Times New Roman" w:cs="Times New Roman"/>
          <w:sz w:val="24"/>
          <w:szCs w:val="24"/>
        </w:rPr>
        <w:t>On April 1, 2010 D</w:t>
      </w:r>
      <w:r w:rsidR="004235F6">
        <w:rPr>
          <w:rFonts w:ascii="Times New Roman" w:hAnsi="Times New Roman" w:cs="Times New Roman"/>
          <w:sz w:val="24"/>
          <w:szCs w:val="24"/>
        </w:rPr>
        <w:t>efendant Lime submitted</w:t>
      </w:r>
      <w:r w:rsidR="00FB5B2C">
        <w:rPr>
          <w:rFonts w:ascii="Times New Roman" w:hAnsi="Times New Roman" w:cs="Times New Roman"/>
          <w:sz w:val="24"/>
          <w:szCs w:val="24"/>
        </w:rPr>
        <w:t xml:space="preserve"> her screenplay</w:t>
      </w:r>
      <w:r w:rsidR="004235F6">
        <w:rPr>
          <w:rFonts w:ascii="Times New Roman" w:hAnsi="Times New Roman" w:cs="Times New Roman"/>
          <w:sz w:val="24"/>
          <w:szCs w:val="24"/>
        </w:rPr>
        <w:t xml:space="preserve"> “Anticipatory Repudiation</w:t>
      </w:r>
      <w:r w:rsidR="00904564">
        <w:rPr>
          <w:rFonts w:ascii="Times New Roman" w:hAnsi="Times New Roman" w:cs="Times New Roman"/>
          <w:sz w:val="24"/>
          <w:szCs w:val="24"/>
        </w:rPr>
        <w:t>.</w:t>
      </w:r>
      <w:r w:rsidR="004235F6">
        <w:rPr>
          <w:rFonts w:ascii="Times New Roman" w:hAnsi="Times New Roman" w:cs="Times New Roman"/>
          <w:sz w:val="24"/>
          <w:szCs w:val="24"/>
        </w:rPr>
        <w:t>”</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21.)  However,</w:t>
      </w:r>
      <w:r w:rsidR="004C08B3">
        <w:rPr>
          <w:rFonts w:ascii="Times New Roman" w:hAnsi="Times New Roman" w:cs="Times New Roman"/>
          <w:sz w:val="24"/>
          <w:szCs w:val="24"/>
        </w:rPr>
        <w:t xml:space="preserve"> it was not until A</w:t>
      </w:r>
      <w:r w:rsidR="00FB5B2C">
        <w:rPr>
          <w:rFonts w:ascii="Times New Roman" w:hAnsi="Times New Roman" w:cs="Times New Roman"/>
          <w:sz w:val="24"/>
          <w:szCs w:val="24"/>
        </w:rPr>
        <w:t>p</w:t>
      </w:r>
      <w:r w:rsidR="004C08B3">
        <w:rPr>
          <w:rFonts w:ascii="Times New Roman" w:hAnsi="Times New Roman" w:cs="Times New Roman"/>
          <w:sz w:val="24"/>
          <w:szCs w:val="24"/>
        </w:rPr>
        <w:t>ril 6, 2010</w:t>
      </w:r>
      <w:r w:rsidR="00FB5B2C">
        <w:rPr>
          <w:rFonts w:ascii="Times New Roman" w:hAnsi="Times New Roman" w:cs="Times New Roman"/>
          <w:sz w:val="24"/>
          <w:szCs w:val="24"/>
        </w:rPr>
        <w:t xml:space="preserve"> while picking up her check for $6,000</w:t>
      </w:r>
      <w:r w:rsidR="004C08B3">
        <w:rPr>
          <w:rFonts w:ascii="Times New Roman" w:hAnsi="Times New Roman" w:cs="Times New Roman"/>
          <w:sz w:val="24"/>
          <w:szCs w:val="24"/>
        </w:rPr>
        <w:t xml:space="preserve"> that she</w:t>
      </w:r>
      <w:r w:rsidR="00FB5B2C">
        <w:rPr>
          <w:rFonts w:ascii="Times New Roman" w:hAnsi="Times New Roman" w:cs="Times New Roman"/>
          <w:sz w:val="24"/>
          <w:szCs w:val="24"/>
        </w:rPr>
        <w:t xml:space="preserve"> and the Plaintiff</w:t>
      </w:r>
      <w:r w:rsidR="004C08B3">
        <w:rPr>
          <w:rFonts w:ascii="Times New Roman" w:hAnsi="Times New Roman" w:cs="Times New Roman"/>
          <w:sz w:val="24"/>
          <w:szCs w:val="24"/>
        </w:rPr>
        <w:t xml:space="preserve"> signed a document labeled</w:t>
      </w:r>
      <w:r w:rsidR="00FB5B2C">
        <w:rPr>
          <w:rFonts w:ascii="Times New Roman" w:hAnsi="Times New Roman" w:cs="Times New Roman"/>
          <w:sz w:val="24"/>
          <w:szCs w:val="24"/>
        </w:rPr>
        <w:t xml:space="preserve"> “Work-Made-For-Hire-Agreement</w:t>
      </w:r>
      <w:r w:rsidR="00AE24E7">
        <w:rPr>
          <w:rFonts w:ascii="Times New Roman" w:hAnsi="Times New Roman" w:cs="Times New Roman"/>
          <w:sz w:val="24"/>
          <w:szCs w:val="24"/>
        </w:rPr>
        <w:t>.</w:t>
      </w:r>
      <w:r w:rsidR="00FB5B2C">
        <w:rPr>
          <w:rFonts w:ascii="Times New Roman" w:hAnsi="Times New Roman" w:cs="Times New Roman"/>
          <w:sz w:val="24"/>
          <w:szCs w:val="24"/>
        </w:rPr>
        <w:t xml:space="preserve">” </w:t>
      </w:r>
      <w:r w:rsidR="00904564">
        <w:rPr>
          <w:rFonts w:ascii="Times New Roman" w:hAnsi="Times New Roman" w:cs="Times New Roman"/>
          <w:sz w:val="24"/>
          <w:szCs w:val="24"/>
        </w:rPr>
        <w:t>(</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xml:space="preserve">. ¶ 24.) </w:t>
      </w:r>
      <w:r w:rsidR="00FB5B2C">
        <w:rPr>
          <w:rFonts w:ascii="Times New Roman" w:hAnsi="Times New Roman" w:cs="Times New Roman"/>
          <w:sz w:val="24"/>
          <w:szCs w:val="24"/>
        </w:rPr>
        <w:t>Dave Nelson also signed the agreement on this day.</w:t>
      </w:r>
      <w:r w:rsidR="00904564">
        <w:rPr>
          <w:rFonts w:ascii="Times New Roman" w:hAnsi="Times New Roman" w:cs="Times New Roman"/>
          <w:sz w:val="24"/>
          <w:szCs w:val="24"/>
        </w:rPr>
        <w:t xml:space="preserve"> </w:t>
      </w:r>
      <w:proofErr w:type="gramStart"/>
      <w:r w:rsidR="00904564">
        <w:rPr>
          <w:rFonts w:ascii="Times New Roman" w:hAnsi="Times New Roman" w:cs="Times New Roman"/>
          <w:sz w:val="24"/>
          <w:szCs w:val="24"/>
        </w:rPr>
        <w:t>(</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25).</w:t>
      </w:r>
      <w:proofErr w:type="gramEnd"/>
      <w:r w:rsidR="00AE24E7">
        <w:rPr>
          <w:rFonts w:ascii="Times New Roman" w:hAnsi="Times New Roman" w:cs="Times New Roman"/>
          <w:sz w:val="24"/>
          <w:szCs w:val="24"/>
        </w:rPr>
        <w:t xml:space="preserve"> On June 1, 2010 defendant Lime called to inquire why her screenplay was not performed as an episode, and Dave Nelson informed her that it did not fit the theme of the show and the executives were unhappy with its quality, that overall it was wrong for </w:t>
      </w:r>
      <w:r w:rsidR="00AE24E7">
        <w:rPr>
          <w:rFonts w:ascii="Times New Roman" w:hAnsi="Times New Roman" w:cs="Times New Roman"/>
          <w:i/>
          <w:sz w:val="24"/>
          <w:szCs w:val="24"/>
        </w:rPr>
        <w:t>Lawless Love</w:t>
      </w:r>
      <w:r w:rsidR="00AE24E7">
        <w:rPr>
          <w:rFonts w:ascii="Times New Roman" w:hAnsi="Times New Roman" w:cs="Times New Roman"/>
          <w:sz w:val="24"/>
          <w:szCs w:val="24"/>
        </w:rPr>
        <w:t xml:space="preserve">. </w:t>
      </w:r>
      <w:r w:rsidR="00904564">
        <w:rPr>
          <w:rFonts w:ascii="Times New Roman" w:hAnsi="Times New Roman" w:cs="Times New Roman"/>
          <w:sz w:val="24"/>
          <w:szCs w:val="24"/>
        </w:rPr>
        <w:t>(</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26.)</w:t>
      </w:r>
    </w:p>
    <w:p w14:paraId="3EC8FD6A" w14:textId="77777777" w:rsidR="00D72B8C" w:rsidRDefault="00AE24E7" w:rsidP="00F02C10">
      <w:pPr>
        <w:spacing w:line="480" w:lineRule="auto"/>
        <w:rPr>
          <w:rFonts w:ascii="Times New Roman" w:hAnsi="Times New Roman" w:cs="Times New Roman"/>
          <w:sz w:val="24"/>
          <w:szCs w:val="24"/>
        </w:rPr>
      </w:pPr>
      <w:r>
        <w:rPr>
          <w:rFonts w:ascii="Times New Roman" w:hAnsi="Times New Roman" w:cs="Times New Roman"/>
          <w:sz w:val="24"/>
          <w:szCs w:val="24"/>
        </w:rPr>
        <w:tab/>
      </w:r>
      <w:r w:rsidR="00886496">
        <w:rPr>
          <w:rFonts w:ascii="Times New Roman" w:hAnsi="Times New Roman" w:cs="Times New Roman"/>
          <w:sz w:val="24"/>
          <w:szCs w:val="24"/>
        </w:rPr>
        <w:t>On August 2010 D</w:t>
      </w:r>
      <w:r>
        <w:rPr>
          <w:rFonts w:ascii="Times New Roman" w:hAnsi="Times New Roman" w:cs="Times New Roman"/>
          <w:sz w:val="24"/>
          <w:szCs w:val="24"/>
        </w:rPr>
        <w:t xml:space="preserve">efendants created a new television series called </w:t>
      </w:r>
      <w:r>
        <w:rPr>
          <w:rFonts w:ascii="Times New Roman" w:hAnsi="Times New Roman" w:cs="Times New Roman"/>
          <w:i/>
          <w:sz w:val="24"/>
          <w:szCs w:val="24"/>
        </w:rPr>
        <w:t>The Tin Can</w:t>
      </w:r>
      <w:r>
        <w:rPr>
          <w:rFonts w:ascii="Times New Roman" w:hAnsi="Times New Roman" w:cs="Times New Roman"/>
          <w:sz w:val="24"/>
          <w:szCs w:val="24"/>
        </w:rPr>
        <w:t>, which was a comedy about a submarine crew.</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27.)</w:t>
      </w:r>
      <w:r>
        <w:rPr>
          <w:rFonts w:ascii="Times New Roman" w:hAnsi="Times New Roman" w:cs="Times New Roman"/>
          <w:sz w:val="24"/>
          <w:szCs w:val="24"/>
        </w:rPr>
        <w:t xml:space="preserve"> Defendants also produced a screenplay for the first episode of the new television series called “</w:t>
      </w:r>
      <w:r w:rsidR="00904564">
        <w:rPr>
          <w:rFonts w:ascii="Times New Roman" w:hAnsi="Times New Roman" w:cs="Times New Roman"/>
          <w:sz w:val="24"/>
          <w:szCs w:val="24"/>
        </w:rPr>
        <w:t>The Love Below.</w:t>
      </w:r>
      <w:r>
        <w:rPr>
          <w:rFonts w:ascii="Times New Roman" w:hAnsi="Times New Roman" w:cs="Times New Roman"/>
          <w:sz w:val="24"/>
          <w:szCs w:val="24"/>
        </w:rPr>
        <w:t>”</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¶28.) T</w:t>
      </w:r>
      <w:r>
        <w:rPr>
          <w:rFonts w:ascii="Times New Roman" w:hAnsi="Times New Roman" w:cs="Times New Roman"/>
          <w:sz w:val="24"/>
          <w:szCs w:val="24"/>
        </w:rPr>
        <w:t>his screenplay contained the identical dialogue, characters, and storylines as “Anticipatory Repudiation.”</w:t>
      </w:r>
      <w:r w:rsidR="00904564">
        <w:rPr>
          <w:rFonts w:ascii="Times New Roman" w:hAnsi="Times New Roman" w:cs="Times New Roman"/>
          <w:sz w:val="24"/>
          <w:szCs w:val="24"/>
        </w:rPr>
        <w:t xml:space="preserve"> (</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 ¶ 31.)</w:t>
      </w:r>
      <w:r w:rsidR="00432F16">
        <w:rPr>
          <w:rFonts w:ascii="Times New Roman" w:hAnsi="Times New Roman" w:cs="Times New Roman"/>
          <w:sz w:val="24"/>
          <w:szCs w:val="24"/>
        </w:rPr>
        <w:t xml:space="preserve"> </w:t>
      </w:r>
      <w:r>
        <w:rPr>
          <w:rFonts w:ascii="Times New Roman" w:hAnsi="Times New Roman" w:cs="Times New Roman"/>
          <w:sz w:val="24"/>
          <w:szCs w:val="24"/>
        </w:rPr>
        <w:t xml:space="preserve">“The Love Below” has been broadcast and displayed on television to the public throughout the United States on defendant </w:t>
      </w:r>
      <w:proofErr w:type="spellStart"/>
      <w:r>
        <w:rPr>
          <w:rFonts w:ascii="Times New Roman" w:hAnsi="Times New Roman" w:cs="Times New Roman"/>
          <w:sz w:val="24"/>
          <w:szCs w:val="24"/>
        </w:rPr>
        <w:t>TinyTV’s</w:t>
      </w:r>
      <w:proofErr w:type="spellEnd"/>
      <w:r>
        <w:rPr>
          <w:rFonts w:ascii="Times New Roman" w:hAnsi="Times New Roman" w:cs="Times New Roman"/>
          <w:sz w:val="24"/>
          <w:szCs w:val="24"/>
        </w:rPr>
        <w:t xml:space="preserve"> cable television channel. </w:t>
      </w:r>
      <w:r w:rsidR="00904564">
        <w:rPr>
          <w:rFonts w:ascii="Times New Roman" w:hAnsi="Times New Roman" w:cs="Times New Roman"/>
          <w:sz w:val="24"/>
          <w:szCs w:val="24"/>
        </w:rPr>
        <w:t>(</w:t>
      </w:r>
      <w:proofErr w:type="spellStart"/>
      <w:r w:rsidR="00904564">
        <w:rPr>
          <w:rFonts w:ascii="Times New Roman" w:hAnsi="Times New Roman" w:cs="Times New Roman"/>
          <w:sz w:val="24"/>
          <w:szCs w:val="24"/>
        </w:rPr>
        <w:t>Compl</w:t>
      </w:r>
      <w:proofErr w:type="spellEnd"/>
      <w:r w:rsidR="00904564">
        <w:rPr>
          <w:rFonts w:ascii="Times New Roman" w:hAnsi="Times New Roman" w:cs="Times New Roman"/>
          <w:sz w:val="24"/>
          <w:szCs w:val="24"/>
        </w:rPr>
        <w:t>.</w:t>
      </w:r>
      <w:r w:rsidR="002C7809">
        <w:rPr>
          <w:rFonts w:ascii="Times New Roman" w:hAnsi="Times New Roman" w:cs="Times New Roman"/>
          <w:sz w:val="24"/>
          <w:szCs w:val="24"/>
        </w:rPr>
        <w:t xml:space="preserve"> ¶ 29.) On September 15, 2010, D</w:t>
      </w:r>
      <w:r w:rsidR="00904564">
        <w:rPr>
          <w:rFonts w:ascii="Times New Roman" w:hAnsi="Times New Roman" w:cs="Times New Roman"/>
          <w:sz w:val="24"/>
          <w:szCs w:val="24"/>
        </w:rPr>
        <w:t>efendants were notified that they were infringing, and had infringed on Plaintiff’s copyright of the screenplay “</w:t>
      </w:r>
      <w:r w:rsidR="008D6CAE">
        <w:rPr>
          <w:rFonts w:ascii="Times New Roman" w:hAnsi="Times New Roman" w:cs="Times New Roman"/>
          <w:sz w:val="24"/>
          <w:szCs w:val="24"/>
        </w:rPr>
        <w:t xml:space="preserve">Anticipatory Repudiation.” </w:t>
      </w:r>
      <w:proofErr w:type="gramStart"/>
      <w:r w:rsidR="008D6CAE">
        <w:rPr>
          <w:rFonts w:ascii="Times New Roman" w:hAnsi="Times New Roman" w:cs="Times New Roman"/>
          <w:sz w:val="24"/>
          <w:szCs w:val="24"/>
        </w:rPr>
        <w:t>(</w:t>
      </w:r>
      <w:proofErr w:type="spellStart"/>
      <w:r w:rsidR="008D6CAE">
        <w:rPr>
          <w:rFonts w:ascii="Times New Roman" w:hAnsi="Times New Roman" w:cs="Times New Roman"/>
          <w:sz w:val="24"/>
          <w:szCs w:val="24"/>
        </w:rPr>
        <w:t>Compl</w:t>
      </w:r>
      <w:proofErr w:type="spellEnd"/>
      <w:r w:rsidR="008D6CAE">
        <w:rPr>
          <w:rFonts w:ascii="Times New Roman" w:hAnsi="Times New Roman" w:cs="Times New Roman"/>
          <w:sz w:val="24"/>
          <w:szCs w:val="24"/>
        </w:rPr>
        <w:t>. ¶ 33).</w:t>
      </w:r>
      <w:proofErr w:type="gramEnd"/>
      <w:r w:rsidR="008D6CAE">
        <w:rPr>
          <w:rFonts w:ascii="Times New Roman" w:hAnsi="Times New Roman" w:cs="Times New Roman"/>
          <w:sz w:val="24"/>
          <w:szCs w:val="24"/>
        </w:rPr>
        <w:t xml:space="preserve"> Plaintiff is requesting defendants be enjoined as well as be forced to pay $86,000 in damages for infringing Plaintiff’s copyright. (</w:t>
      </w:r>
      <w:proofErr w:type="spellStart"/>
      <w:r w:rsidR="008D6CAE">
        <w:rPr>
          <w:rFonts w:ascii="Times New Roman" w:hAnsi="Times New Roman" w:cs="Times New Roman"/>
          <w:sz w:val="24"/>
          <w:szCs w:val="24"/>
        </w:rPr>
        <w:t>Compl</w:t>
      </w:r>
      <w:proofErr w:type="spellEnd"/>
      <w:r w:rsidR="008D6CAE">
        <w:rPr>
          <w:rFonts w:ascii="Times New Roman" w:hAnsi="Times New Roman" w:cs="Times New Roman"/>
          <w:sz w:val="24"/>
          <w:szCs w:val="24"/>
        </w:rPr>
        <w:t>. ¶ 34.) We request that the Court dismiss Plaintiff’s complaint due to the fact that no express written agreement was signed by Plaintiff and defendant Lime preceding the creation of the screenplay stating that it was a work made for hire. (Ans. ¶ 3.)</w:t>
      </w:r>
    </w:p>
    <w:p w14:paraId="3FAE9191" w14:textId="77777777" w:rsidR="002D6817" w:rsidRDefault="00641672" w:rsidP="000752AE">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ARGUMENT</w:t>
      </w:r>
      <w:r w:rsidR="002D6817">
        <w:rPr>
          <w:rFonts w:ascii="Times New Roman" w:hAnsi="Times New Roman" w:cs="Times New Roman"/>
          <w:b/>
          <w:sz w:val="24"/>
          <w:szCs w:val="24"/>
        </w:rPr>
        <w:t xml:space="preserve"> </w:t>
      </w:r>
    </w:p>
    <w:p w14:paraId="27133B26" w14:textId="77777777" w:rsidR="002D6817" w:rsidRPr="000752AE" w:rsidRDefault="00F31AB8" w:rsidP="000752AE">
      <w:pPr>
        <w:pStyle w:val="ListParagraph"/>
        <w:numPr>
          <w:ilvl w:val="0"/>
          <w:numId w:val="12"/>
        </w:numPr>
        <w:spacing w:line="240" w:lineRule="auto"/>
        <w:rPr>
          <w:rFonts w:ascii="Times New Roman" w:hAnsi="Times New Roman" w:cs="Times New Roman"/>
          <w:b/>
          <w:sz w:val="24"/>
          <w:szCs w:val="24"/>
        </w:rPr>
      </w:pPr>
      <w:r w:rsidRPr="000752AE">
        <w:rPr>
          <w:rFonts w:ascii="Times New Roman" w:hAnsi="Times New Roman" w:cs="Times New Roman"/>
          <w:b/>
          <w:sz w:val="24"/>
          <w:szCs w:val="24"/>
        </w:rPr>
        <w:t>The court should grant Defendant’s motion because the screenplay “Anticipatory Repudiation” is not considered a work made for hire in accordance with the Copyright Act of 1976.</w:t>
      </w:r>
    </w:p>
    <w:p w14:paraId="27D0E19F" w14:textId="77777777" w:rsidR="00FD0265" w:rsidRPr="0015741F" w:rsidRDefault="00027895" w:rsidP="00027895">
      <w:pPr>
        <w:spacing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“Only works by actual employees and independent contractors who fulfill the requirements of section 101(2) can be “for hire” under the new statute.” </w:t>
      </w:r>
      <w:proofErr w:type="gramStart"/>
      <w:r>
        <w:rPr>
          <w:rFonts w:ascii="Times New Roman" w:hAnsi="Times New Roman" w:cs="Times New Roman"/>
          <w:i/>
          <w:sz w:val="24"/>
          <w:szCs w:val="24"/>
        </w:rPr>
        <w:t>Easter Seal Society v. Playboy Enterprises</w:t>
      </w:r>
      <w:r>
        <w:rPr>
          <w:rFonts w:ascii="Times New Roman" w:hAnsi="Times New Roman" w:cs="Times New Roman"/>
          <w:sz w:val="24"/>
          <w:szCs w:val="24"/>
        </w:rPr>
        <w:t>, 815 F.2d 323</w:t>
      </w:r>
      <w:r w:rsidR="004718FF">
        <w:rPr>
          <w:rFonts w:ascii="Times New Roman" w:hAnsi="Times New Roman" w:cs="Times New Roman"/>
          <w:sz w:val="24"/>
          <w:szCs w:val="24"/>
        </w:rPr>
        <w:t>,</w:t>
      </w:r>
      <w:r w:rsidR="00EC7319">
        <w:rPr>
          <w:rFonts w:ascii="Times New Roman" w:hAnsi="Times New Roman" w:cs="Times New Roman"/>
          <w:sz w:val="24"/>
          <w:szCs w:val="24"/>
        </w:rPr>
        <w:t xml:space="preserve"> 328 (5</w:t>
      </w:r>
      <w:r w:rsidR="00432F16">
        <w:rPr>
          <w:rFonts w:ascii="Times New Roman" w:hAnsi="Times New Roman" w:cs="Times New Roman"/>
          <w:sz w:val="24"/>
          <w:szCs w:val="24"/>
        </w:rPr>
        <w:t>th</w:t>
      </w:r>
      <w:r w:rsidR="00EC7319">
        <w:rPr>
          <w:rFonts w:ascii="Times New Roman" w:hAnsi="Times New Roman" w:cs="Times New Roman"/>
          <w:sz w:val="24"/>
          <w:szCs w:val="24"/>
        </w:rPr>
        <w:t xml:space="preserve"> Cir.1987).</w:t>
      </w:r>
      <w:proofErr w:type="gramEnd"/>
      <w:r w:rsidR="00EC7319">
        <w:rPr>
          <w:rFonts w:ascii="Times New Roman" w:hAnsi="Times New Roman" w:cs="Times New Roman"/>
          <w:sz w:val="24"/>
          <w:szCs w:val="24"/>
        </w:rPr>
        <w:t xml:space="preserve"> </w:t>
      </w:r>
      <w:r>
        <w:rPr>
          <w:rFonts w:ascii="Times New Roman" w:hAnsi="Times New Roman" w:cs="Times New Roman"/>
          <w:sz w:val="24"/>
          <w:szCs w:val="24"/>
        </w:rPr>
        <w:t xml:space="preserve"> </w:t>
      </w:r>
      <w:r w:rsidR="00F31AB8">
        <w:rPr>
          <w:rFonts w:ascii="Times New Roman" w:hAnsi="Times New Roman" w:cs="Times New Roman"/>
          <w:sz w:val="24"/>
          <w:szCs w:val="24"/>
        </w:rPr>
        <w:t>Elizabeth Lime was not an employee of Plaintiffs at the time of the agreement nor was she ever an employee of Plaintiffs.</w:t>
      </w:r>
      <w:r w:rsidR="00E72621">
        <w:rPr>
          <w:rFonts w:ascii="Times New Roman" w:hAnsi="Times New Roman" w:cs="Times New Roman"/>
          <w:sz w:val="24"/>
          <w:szCs w:val="24"/>
        </w:rPr>
        <w:t xml:space="preserve"> (</w:t>
      </w:r>
      <w:proofErr w:type="spellStart"/>
      <w:r w:rsidR="00E72621">
        <w:rPr>
          <w:rFonts w:ascii="Times New Roman" w:hAnsi="Times New Roman" w:cs="Times New Roman"/>
          <w:sz w:val="24"/>
          <w:szCs w:val="24"/>
        </w:rPr>
        <w:t>Compl</w:t>
      </w:r>
      <w:proofErr w:type="spellEnd"/>
      <w:r w:rsidR="00E72621">
        <w:rPr>
          <w:rFonts w:ascii="Times New Roman" w:hAnsi="Times New Roman" w:cs="Times New Roman"/>
          <w:sz w:val="24"/>
          <w:szCs w:val="24"/>
        </w:rPr>
        <w:t>. ¶ 9.)</w:t>
      </w:r>
      <w:r w:rsidR="00F31AB8">
        <w:rPr>
          <w:rFonts w:ascii="Times New Roman" w:hAnsi="Times New Roman" w:cs="Times New Roman"/>
          <w:sz w:val="24"/>
          <w:szCs w:val="24"/>
        </w:rPr>
        <w:t xml:space="preserve"> Instead she was an independent contractor solicited t</w:t>
      </w:r>
      <w:r>
        <w:rPr>
          <w:rFonts w:ascii="Times New Roman" w:hAnsi="Times New Roman" w:cs="Times New Roman"/>
          <w:sz w:val="24"/>
          <w:szCs w:val="24"/>
        </w:rPr>
        <w:t>o wri</w:t>
      </w:r>
      <w:r w:rsidR="00886496">
        <w:rPr>
          <w:rFonts w:ascii="Times New Roman" w:hAnsi="Times New Roman" w:cs="Times New Roman"/>
          <w:sz w:val="24"/>
          <w:szCs w:val="24"/>
        </w:rPr>
        <w:t>te a screenplay</w:t>
      </w:r>
      <w:r>
        <w:rPr>
          <w:rFonts w:ascii="Times New Roman" w:hAnsi="Times New Roman" w:cs="Times New Roman"/>
          <w:sz w:val="24"/>
          <w:szCs w:val="24"/>
        </w:rPr>
        <w:t>.</w:t>
      </w:r>
      <w:r w:rsidR="00E72621">
        <w:rPr>
          <w:rFonts w:ascii="Times New Roman" w:hAnsi="Times New Roman" w:cs="Times New Roman"/>
          <w:sz w:val="24"/>
          <w:szCs w:val="24"/>
        </w:rPr>
        <w:t xml:space="preserve"> (</w:t>
      </w:r>
      <w:proofErr w:type="spellStart"/>
      <w:r w:rsidR="00E72621">
        <w:rPr>
          <w:rFonts w:ascii="Times New Roman" w:hAnsi="Times New Roman" w:cs="Times New Roman"/>
          <w:sz w:val="24"/>
          <w:szCs w:val="24"/>
        </w:rPr>
        <w:t>Compl</w:t>
      </w:r>
      <w:proofErr w:type="spellEnd"/>
      <w:r w:rsidR="00E72621">
        <w:rPr>
          <w:rFonts w:ascii="Times New Roman" w:hAnsi="Times New Roman" w:cs="Times New Roman"/>
          <w:sz w:val="24"/>
          <w:szCs w:val="24"/>
        </w:rPr>
        <w:t>. ¶ 9.)</w:t>
      </w:r>
      <w:r>
        <w:rPr>
          <w:rFonts w:ascii="Times New Roman" w:hAnsi="Times New Roman" w:cs="Times New Roman"/>
          <w:sz w:val="24"/>
          <w:szCs w:val="24"/>
        </w:rPr>
        <w:t xml:space="preserve"> </w:t>
      </w:r>
      <w:r w:rsidR="00F31AB8">
        <w:rPr>
          <w:rFonts w:ascii="Times New Roman" w:hAnsi="Times New Roman" w:cs="Times New Roman"/>
          <w:sz w:val="24"/>
          <w:szCs w:val="24"/>
        </w:rPr>
        <w:t xml:space="preserve"> </w:t>
      </w:r>
      <w:r w:rsidR="00F31AB8">
        <w:rPr>
          <w:rFonts w:ascii="Times New Roman" w:hAnsi="Times New Roman" w:cs="Times New Roman"/>
          <w:i/>
          <w:sz w:val="24"/>
          <w:szCs w:val="24"/>
        </w:rPr>
        <w:t xml:space="preserve">Easter Seal Society v. Playboy </w:t>
      </w:r>
      <w:r w:rsidR="00886496">
        <w:rPr>
          <w:rFonts w:ascii="Times New Roman" w:hAnsi="Times New Roman" w:cs="Times New Roman"/>
          <w:i/>
          <w:sz w:val="24"/>
          <w:szCs w:val="24"/>
        </w:rPr>
        <w:t>Enterprises</w:t>
      </w:r>
      <w:r w:rsidR="00F31AB8">
        <w:rPr>
          <w:rFonts w:ascii="Times New Roman" w:hAnsi="Times New Roman" w:cs="Times New Roman"/>
          <w:sz w:val="24"/>
          <w:szCs w:val="24"/>
        </w:rPr>
        <w:t xml:space="preserve"> established a bright line rule for determin</w:t>
      </w:r>
      <w:r w:rsidR="008747C2">
        <w:rPr>
          <w:rFonts w:ascii="Times New Roman" w:hAnsi="Times New Roman" w:cs="Times New Roman"/>
          <w:sz w:val="24"/>
          <w:szCs w:val="24"/>
        </w:rPr>
        <w:t>in</w:t>
      </w:r>
      <w:r w:rsidR="00F31AB8">
        <w:rPr>
          <w:rFonts w:ascii="Times New Roman" w:hAnsi="Times New Roman" w:cs="Times New Roman"/>
          <w:sz w:val="24"/>
          <w:szCs w:val="24"/>
        </w:rPr>
        <w:t>g whether a work was made for hire under the 1976 act.</w:t>
      </w:r>
      <w:r w:rsidR="00982EF4">
        <w:rPr>
          <w:rFonts w:ascii="Times New Roman" w:hAnsi="Times New Roman" w:cs="Times New Roman"/>
          <w:sz w:val="24"/>
          <w:szCs w:val="24"/>
        </w:rPr>
        <w:t xml:space="preserve"> </w:t>
      </w:r>
      <w:proofErr w:type="gramStart"/>
      <w:r w:rsidR="00982EF4">
        <w:rPr>
          <w:rFonts w:ascii="Times New Roman" w:hAnsi="Times New Roman" w:cs="Times New Roman"/>
          <w:i/>
          <w:sz w:val="24"/>
          <w:szCs w:val="24"/>
        </w:rPr>
        <w:t>Easter Seal Society v. Playboy Enterprises</w:t>
      </w:r>
      <w:r w:rsidR="00E853BF">
        <w:rPr>
          <w:rFonts w:ascii="Times New Roman" w:hAnsi="Times New Roman" w:cs="Times New Roman"/>
          <w:sz w:val="24"/>
          <w:szCs w:val="24"/>
        </w:rPr>
        <w:t>, 815 F.2d 323,</w:t>
      </w:r>
      <w:r w:rsidR="001746D6">
        <w:rPr>
          <w:rFonts w:ascii="Times New Roman" w:hAnsi="Times New Roman" w:cs="Times New Roman"/>
          <w:sz w:val="24"/>
          <w:szCs w:val="24"/>
        </w:rPr>
        <w:t xml:space="preserve"> </w:t>
      </w:r>
      <w:r w:rsidR="00E853BF">
        <w:rPr>
          <w:rFonts w:ascii="Times New Roman" w:hAnsi="Times New Roman" w:cs="Times New Roman"/>
          <w:sz w:val="24"/>
          <w:szCs w:val="24"/>
        </w:rPr>
        <w:t>335-336</w:t>
      </w:r>
      <w:r w:rsidR="008637BB">
        <w:rPr>
          <w:rFonts w:ascii="Times New Roman" w:hAnsi="Times New Roman" w:cs="Times New Roman"/>
          <w:sz w:val="24"/>
          <w:szCs w:val="24"/>
        </w:rPr>
        <w:t xml:space="preserve"> (5th Circuit 1987).</w:t>
      </w:r>
      <w:proofErr w:type="gramEnd"/>
      <w:r w:rsidR="008637BB">
        <w:rPr>
          <w:rFonts w:ascii="Times New Roman" w:hAnsi="Times New Roman" w:cs="Times New Roman"/>
          <w:sz w:val="24"/>
          <w:szCs w:val="24"/>
        </w:rPr>
        <w:t xml:space="preserve"> </w:t>
      </w:r>
      <w:r w:rsidR="00BB2533">
        <w:rPr>
          <w:rFonts w:ascii="Times New Roman" w:hAnsi="Times New Roman" w:cs="Times New Roman"/>
          <w:sz w:val="24"/>
          <w:szCs w:val="24"/>
        </w:rPr>
        <w:t>Section 101(2) requires that when a work is created by an independent contractor for it to be considered a work made for hire there must be a written agreement.</w:t>
      </w:r>
      <w:r w:rsidR="008637BB">
        <w:rPr>
          <w:rFonts w:ascii="Times New Roman" w:hAnsi="Times New Roman" w:cs="Times New Roman"/>
          <w:sz w:val="24"/>
          <w:szCs w:val="24"/>
        </w:rPr>
        <w:t xml:space="preserve"> </w:t>
      </w:r>
      <w:r w:rsidR="008637BB">
        <w:rPr>
          <w:rFonts w:ascii="Times New Roman" w:hAnsi="Times New Roman" w:cs="Times New Roman"/>
          <w:i/>
          <w:sz w:val="24"/>
          <w:szCs w:val="24"/>
        </w:rPr>
        <w:t>Id</w:t>
      </w:r>
      <w:r w:rsidR="008637BB">
        <w:rPr>
          <w:rFonts w:ascii="Times New Roman" w:hAnsi="Times New Roman" w:cs="Times New Roman"/>
          <w:sz w:val="24"/>
          <w:szCs w:val="24"/>
        </w:rPr>
        <w:t>.</w:t>
      </w:r>
      <w:r w:rsidR="00BB2533">
        <w:rPr>
          <w:rFonts w:ascii="Times New Roman" w:hAnsi="Times New Roman" w:cs="Times New Roman"/>
          <w:sz w:val="24"/>
          <w:szCs w:val="24"/>
        </w:rPr>
        <w:t xml:space="preserve"> In this case Defendant was an independent contractor, but a written agreement was not formed until after the creation of the screenplay</w:t>
      </w:r>
      <w:r w:rsidR="00721E67">
        <w:rPr>
          <w:rFonts w:ascii="Times New Roman" w:hAnsi="Times New Roman" w:cs="Times New Roman"/>
          <w:sz w:val="24"/>
          <w:szCs w:val="24"/>
        </w:rPr>
        <w:t>. T</w:t>
      </w:r>
      <w:r w:rsidR="00FD0265">
        <w:rPr>
          <w:rFonts w:ascii="Times New Roman" w:hAnsi="Times New Roman" w:cs="Times New Roman"/>
          <w:sz w:val="24"/>
          <w:szCs w:val="24"/>
        </w:rPr>
        <w:t xml:space="preserve">his clearly is not in accordance with the statute or the rule created in </w:t>
      </w:r>
      <w:r w:rsidR="00107EA8">
        <w:rPr>
          <w:rFonts w:ascii="Times New Roman" w:hAnsi="Times New Roman" w:cs="Times New Roman"/>
          <w:i/>
          <w:sz w:val="24"/>
          <w:szCs w:val="24"/>
        </w:rPr>
        <w:t>Easter Seal v. Playboy</w:t>
      </w:r>
      <w:r w:rsidR="00CC7D02">
        <w:rPr>
          <w:rFonts w:ascii="Times New Roman" w:hAnsi="Times New Roman" w:cs="Times New Roman"/>
          <w:sz w:val="24"/>
          <w:szCs w:val="24"/>
        </w:rPr>
        <w:t>.</w:t>
      </w:r>
      <w:r w:rsidR="00FD0265">
        <w:rPr>
          <w:rFonts w:ascii="Times New Roman" w:hAnsi="Times New Roman" w:cs="Times New Roman"/>
          <w:b/>
          <w:i/>
          <w:sz w:val="24"/>
          <w:szCs w:val="24"/>
        </w:rPr>
        <w:t xml:space="preserve"> </w:t>
      </w:r>
      <w:r>
        <w:rPr>
          <w:rFonts w:ascii="Times New Roman" w:hAnsi="Times New Roman" w:cs="Times New Roman"/>
          <w:sz w:val="24"/>
          <w:szCs w:val="24"/>
        </w:rPr>
        <w:t>Because Defendant was not an employee of Plaintiff her screenplay is not and could not be considered a work made for hire, and consequently all copyrights remain in the author.</w:t>
      </w:r>
      <w:r w:rsidR="008637BB">
        <w:rPr>
          <w:rFonts w:ascii="Times New Roman" w:hAnsi="Times New Roman" w:cs="Times New Roman"/>
          <w:sz w:val="24"/>
          <w:szCs w:val="24"/>
        </w:rPr>
        <w:t xml:space="preserve"> </w:t>
      </w:r>
      <w:r w:rsidR="008637BB">
        <w:rPr>
          <w:rFonts w:ascii="Times New Roman" w:hAnsi="Times New Roman" w:cs="Times New Roman"/>
          <w:i/>
          <w:sz w:val="24"/>
          <w:szCs w:val="24"/>
        </w:rPr>
        <w:t>See</w:t>
      </w:r>
      <w:r w:rsidR="00CF4AA0">
        <w:rPr>
          <w:rFonts w:ascii="Times New Roman" w:hAnsi="Times New Roman" w:cs="Times New Roman"/>
          <w:i/>
          <w:sz w:val="24"/>
          <w:szCs w:val="24"/>
        </w:rPr>
        <w:t xml:space="preserve"> generally</w:t>
      </w:r>
      <w:r w:rsidR="008637BB">
        <w:rPr>
          <w:rFonts w:ascii="Times New Roman" w:hAnsi="Times New Roman" w:cs="Times New Roman"/>
          <w:i/>
          <w:sz w:val="24"/>
          <w:szCs w:val="24"/>
        </w:rPr>
        <w:t xml:space="preserve"> </w:t>
      </w:r>
      <w:proofErr w:type="spellStart"/>
      <w:r w:rsidR="00E853BF">
        <w:rPr>
          <w:rFonts w:ascii="Times New Roman" w:hAnsi="Times New Roman" w:cs="Times New Roman"/>
          <w:i/>
          <w:sz w:val="24"/>
          <w:szCs w:val="24"/>
        </w:rPr>
        <w:t>Cmt</w:t>
      </w:r>
      <w:r w:rsidR="0015741F">
        <w:rPr>
          <w:rFonts w:ascii="Times New Roman" w:hAnsi="Times New Roman" w:cs="Times New Roman"/>
          <w:i/>
          <w:sz w:val="24"/>
          <w:szCs w:val="24"/>
        </w:rPr>
        <w:t>y</w:t>
      </w:r>
      <w:proofErr w:type="spellEnd"/>
      <w:r w:rsidR="00E853BF">
        <w:rPr>
          <w:rFonts w:ascii="Times New Roman" w:hAnsi="Times New Roman" w:cs="Times New Roman"/>
          <w:i/>
          <w:sz w:val="24"/>
          <w:szCs w:val="24"/>
        </w:rPr>
        <w:t>.</w:t>
      </w:r>
      <w:r w:rsidR="0015741F">
        <w:rPr>
          <w:rFonts w:ascii="Times New Roman" w:hAnsi="Times New Roman" w:cs="Times New Roman"/>
          <w:i/>
          <w:sz w:val="24"/>
          <w:szCs w:val="24"/>
        </w:rPr>
        <w:t xml:space="preserve"> For Creative Non-violence v. Reid</w:t>
      </w:r>
      <w:r w:rsidR="00E853BF">
        <w:rPr>
          <w:rFonts w:ascii="Times New Roman" w:hAnsi="Times New Roman" w:cs="Times New Roman"/>
          <w:sz w:val="24"/>
          <w:szCs w:val="24"/>
        </w:rPr>
        <w:t>, 490 U.S. 730</w:t>
      </w:r>
      <w:r w:rsidR="00CF4AA0">
        <w:rPr>
          <w:rFonts w:ascii="Times New Roman" w:hAnsi="Times New Roman" w:cs="Times New Roman"/>
          <w:sz w:val="24"/>
          <w:szCs w:val="24"/>
        </w:rPr>
        <w:t xml:space="preserve"> (1989) (the right of ownership remains in the author unless the specific provisions of section 101(2) have be</w:t>
      </w:r>
      <w:r w:rsidR="000752AE">
        <w:rPr>
          <w:rFonts w:ascii="Times New Roman" w:hAnsi="Times New Roman" w:cs="Times New Roman"/>
          <w:sz w:val="24"/>
          <w:szCs w:val="24"/>
        </w:rPr>
        <w:t>e</w:t>
      </w:r>
      <w:r w:rsidR="00CF4AA0">
        <w:rPr>
          <w:rFonts w:ascii="Times New Roman" w:hAnsi="Times New Roman" w:cs="Times New Roman"/>
          <w:sz w:val="24"/>
          <w:szCs w:val="24"/>
        </w:rPr>
        <w:t>n satisfied).</w:t>
      </w:r>
    </w:p>
    <w:p w14:paraId="136C48D0" w14:textId="77777777" w:rsidR="000752AE" w:rsidRPr="0093077B" w:rsidRDefault="00CE1668" w:rsidP="0093077B">
      <w:pPr>
        <w:pStyle w:val="ListParagraph"/>
        <w:numPr>
          <w:ilvl w:val="0"/>
          <w:numId w:val="15"/>
        </w:numPr>
        <w:spacing w:line="240" w:lineRule="auto"/>
        <w:ind w:left="1260"/>
        <w:rPr>
          <w:rFonts w:ascii="Times New Roman" w:hAnsi="Times New Roman" w:cs="Times New Roman"/>
          <w:sz w:val="24"/>
          <w:szCs w:val="24"/>
        </w:rPr>
      </w:pPr>
      <w:r w:rsidRPr="0093077B">
        <w:rPr>
          <w:rFonts w:ascii="Times New Roman" w:hAnsi="Times New Roman" w:cs="Times New Roman"/>
          <w:b/>
          <w:sz w:val="24"/>
          <w:szCs w:val="24"/>
        </w:rPr>
        <w:t xml:space="preserve">The language of the statute is clear and unambiguous in its requirement that the written agreement </w:t>
      </w:r>
      <w:r w:rsidR="00DC08D1" w:rsidRPr="0093077B">
        <w:rPr>
          <w:rFonts w:ascii="Times New Roman" w:hAnsi="Times New Roman" w:cs="Times New Roman"/>
          <w:b/>
          <w:sz w:val="24"/>
          <w:szCs w:val="24"/>
        </w:rPr>
        <w:t xml:space="preserve">must </w:t>
      </w:r>
      <w:r w:rsidRPr="0093077B">
        <w:rPr>
          <w:rFonts w:ascii="Times New Roman" w:hAnsi="Times New Roman" w:cs="Times New Roman"/>
          <w:b/>
          <w:sz w:val="24"/>
          <w:szCs w:val="24"/>
        </w:rPr>
        <w:t xml:space="preserve">be formed and signed prior to creation. </w:t>
      </w:r>
    </w:p>
    <w:p w14:paraId="3C3201F2" w14:textId="77777777" w:rsidR="00DC08D1" w:rsidRDefault="00DC08D1" w:rsidP="00DC08D1">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interpreting a statute “the court should always turn first to one cardinal canon before all others: courts must presume that </w:t>
      </w:r>
      <w:r w:rsidRPr="0095087A">
        <w:rPr>
          <w:rFonts w:ascii="Times New Roman" w:hAnsi="Times New Roman" w:cs="Times New Roman"/>
          <w:sz w:val="24"/>
          <w:szCs w:val="24"/>
        </w:rPr>
        <w:t>the legislature says in the statute what it means and means in the statute what it says there”</w:t>
      </w:r>
      <w:r w:rsidR="00EC7319">
        <w:rPr>
          <w:rFonts w:ascii="Times New Roman" w:hAnsi="Times New Roman" w:cs="Times New Roman"/>
          <w:sz w:val="24"/>
          <w:szCs w:val="24"/>
        </w:rPr>
        <w:t xml:space="preserve"> </w:t>
      </w:r>
      <w:r w:rsidR="0015741F">
        <w:rPr>
          <w:rFonts w:ascii="Times New Roman" w:hAnsi="Times New Roman" w:cs="Times New Roman"/>
          <w:i/>
          <w:sz w:val="24"/>
          <w:szCs w:val="24"/>
        </w:rPr>
        <w:t xml:space="preserve">Conn. </w:t>
      </w:r>
      <w:proofErr w:type="spellStart"/>
      <w:r w:rsidR="0015741F">
        <w:rPr>
          <w:rFonts w:ascii="Times New Roman" w:hAnsi="Times New Roman" w:cs="Times New Roman"/>
          <w:i/>
          <w:sz w:val="24"/>
          <w:szCs w:val="24"/>
        </w:rPr>
        <w:t>Nat’</w:t>
      </w:r>
      <w:r w:rsidR="00EC7319">
        <w:rPr>
          <w:rFonts w:ascii="Times New Roman" w:hAnsi="Times New Roman" w:cs="Times New Roman"/>
          <w:i/>
          <w:sz w:val="24"/>
          <w:szCs w:val="24"/>
        </w:rPr>
        <w:t>L</w:t>
      </w:r>
      <w:proofErr w:type="spellEnd"/>
      <w:r w:rsidR="00EC7319">
        <w:rPr>
          <w:rFonts w:ascii="Times New Roman" w:hAnsi="Times New Roman" w:cs="Times New Roman"/>
          <w:i/>
          <w:sz w:val="24"/>
          <w:szCs w:val="24"/>
        </w:rPr>
        <w:t xml:space="preserve"> Bank  v. </w:t>
      </w:r>
      <w:proofErr w:type="spellStart"/>
      <w:r w:rsidR="00EC7319">
        <w:rPr>
          <w:rFonts w:ascii="Times New Roman" w:hAnsi="Times New Roman" w:cs="Times New Roman"/>
          <w:i/>
          <w:sz w:val="24"/>
          <w:szCs w:val="24"/>
        </w:rPr>
        <w:t>Germain</w:t>
      </w:r>
      <w:proofErr w:type="spellEnd"/>
      <w:r w:rsidR="00EC7319">
        <w:rPr>
          <w:rFonts w:ascii="Times New Roman" w:hAnsi="Times New Roman" w:cs="Times New Roman"/>
          <w:sz w:val="24"/>
          <w:szCs w:val="24"/>
        </w:rPr>
        <w:t xml:space="preserve">, 503 U.S. 249, </w:t>
      </w:r>
      <w:r w:rsidR="00471DAC">
        <w:rPr>
          <w:rFonts w:ascii="Times New Roman" w:hAnsi="Times New Roman" w:cs="Times New Roman"/>
          <w:sz w:val="24"/>
          <w:szCs w:val="24"/>
        </w:rPr>
        <w:t xml:space="preserve">254 (1992). </w:t>
      </w:r>
      <w:r w:rsidR="00560D8E">
        <w:rPr>
          <w:rFonts w:ascii="Times New Roman" w:hAnsi="Times New Roman" w:cs="Times New Roman"/>
          <w:sz w:val="24"/>
          <w:szCs w:val="24"/>
        </w:rPr>
        <w:t>S</w:t>
      </w:r>
      <w:r w:rsidR="00CE1668">
        <w:rPr>
          <w:rFonts w:ascii="Times New Roman" w:hAnsi="Times New Roman" w:cs="Times New Roman"/>
          <w:sz w:val="24"/>
          <w:szCs w:val="24"/>
        </w:rPr>
        <w:t xml:space="preserve">ection </w:t>
      </w:r>
      <w:r w:rsidR="00CE1668">
        <w:rPr>
          <w:rFonts w:ascii="Times New Roman" w:hAnsi="Times New Roman" w:cs="Times New Roman"/>
          <w:sz w:val="24"/>
          <w:szCs w:val="24"/>
        </w:rPr>
        <w:lastRenderedPageBreak/>
        <w:t>101(2) states that a commissioned work can attain for hire status “if the parties expressly agree in a written instrument signed by them that work shall be considered a work made for hire.”</w:t>
      </w:r>
      <w:r w:rsidR="00B83C2E">
        <w:rPr>
          <w:rFonts w:ascii="Times New Roman" w:hAnsi="Times New Roman" w:cs="Times New Roman"/>
          <w:sz w:val="24"/>
          <w:szCs w:val="24"/>
        </w:rPr>
        <w:t xml:space="preserve"> </w:t>
      </w:r>
      <w:r w:rsidR="00B55BE4">
        <w:rPr>
          <w:rFonts w:ascii="Times New Roman" w:hAnsi="Times New Roman" w:cs="Times New Roman"/>
          <w:sz w:val="24"/>
          <w:szCs w:val="24"/>
        </w:rPr>
        <w:t>Copyright Act of 1976 § 101(2) (1976).</w:t>
      </w:r>
      <w:r w:rsidR="00B55BE4" w:rsidRPr="00FB5B2C">
        <w:rPr>
          <w:rFonts w:ascii="Times New Roman" w:hAnsi="Times New Roman" w:cs="Times New Roman"/>
          <w:sz w:val="24"/>
          <w:szCs w:val="24"/>
        </w:rPr>
        <w:t xml:space="preserve"> </w:t>
      </w:r>
      <w:r w:rsidR="00CE1668">
        <w:rPr>
          <w:rFonts w:ascii="Times New Roman" w:hAnsi="Times New Roman" w:cs="Times New Roman"/>
          <w:sz w:val="24"/>
          <w:szCs w:val="24"/>
        </w:rPr>
        <w:t xml:space="preserve"> </w:t>
      </w:r>
      <w:r>
        <w:rPr>
          <w:rFonts w:ascii="Times New Roman" w:hAnsi="Times New Roman" w:cs="Times New Roman"/>
          <w:sz w:val="24"/>
          <w:szCs w:val="24"/>
        </w:rPr>
        <w:t>When reading the statute it is clear that a written agreement is expressly required, the word expressly is placed there for a reason, which is to convey Congress’ intent to protect the author by requiring the written agreement be signed prior to the creation of the work so that it is clear and definite who owns the copyright and what each party has agreed to, and in order to avoid confusion.</w:t>
      </w:r>
      <w:r w:rsidR="0085418C">
        <w:rPr>
          <w:rFonts w:ascii="Times New Roman" w:hAnsi="Times New Roman" w:cs="Times New Roman"/>
          <w:sz w:val="24"/>
          <w:szCs w:val="24"/>
        </w:rPr>
        <w:t xml:space="preserve"> </w:t>
      </w:r>
      <w:proofErr w:type="spellStart"/>
      <w:r w:rsidR="00E853BF">
        <w:rPr>
          <w:rFonts w:ascii="Times New Roman" w:hAnsi="Times New Roman" w:cs="Times New Roman"/>
          <w:i/>
          <w:sz w:val="24"/>
          <w:szCs w:val="24"/>
        </w:rPr>
        <w:t>Cmt</w:t>
      </w:r>
      <w:r w:rsidR="0085418C">
        <w:rPr>
          <w:rFonts w:ascii="Times New Roman" w:hAnsi="Times New Roman" w:cs="Times New Roman"/>
          <w:i/>
          <w:sz w:val="24"/>
          <w:szCs w:val="24"/>
        </w:rPr>
        <w:t>y</w:t>
      </w:r>
      <w:proofErr w:type="spellEnd"/>
      <w:r w:rsidR="00E853BF">
        <w:rPr>
          <w:rFonts w:ascii="Times New Roman" w:hAnsi="Times New Roman" w:cs="Times New Roman"/>
          <w:i/>
          <w:sz w:val="24"/>
          <w:szCs w:val="24"/>
        </w:rPr>
        <w:t>.</w:t>
      </w:r>
      <w:r w:rsidR="0085418C">
        <w:rPr>
          <w:rFonts w:ascii="Times New Roman" w:hAnsi="Times New Roman" w:cs="Times New Roman"/>
          <w:i/>
          <w:sz w:val="24"/>
          <w:szCs w:val="24"/>
        </w:rPr>
        <w:t xml:space="preserve"> </w:t>
      </w:r>
      <w:proofErr w:type="gramStart"/>
      <w:r w:rsidR="0085418C">
        <w:rPr>
          <w:rFonts w:ascii="Times New Roman" w:hAnsi="Times New Roman" w:cs="Times New Roman"/>
          <w:i/>
          <w:sz w:val="24"/>
          <w:szCs w:val="24"/>
        </w:rPr>
        <w:t>For Creative Non-Violence v. Reid</w:t>
      </w:r>
      <w:r w:rsidR="0085418C">
        <w:rPr>
          <w:rFonts w:ascii="Times New Roman" w:hAnsi="Times New Roman" w:cs="Times New Roman"/>
          <w:sz w:val="24"/>
          <w:szCs w:val="24"/>
        </w:rPr>
        <w:t>, 490 U.S. 730, 750 (1989).</w:t>
      </w:r>
      <w:proofErr w:type="gramEnd"/>
      <w:r>
        <w:rPr>
          <w:rFonts w:ascii="Times New Roman" w:hAnsi="Times New Roman" w:cs="Times New Roman"/>
          <w:sz w:val="24"/>
          <w:szCs w:val="24"/>
        </w:rPr>
        <w:t xml:space="preserve"> </w:t>
      </w:r>
    </w:p>
    <w:p w14:paraId="65816519" w14:textId="77777777" w:rsidR="00CE1668" w:rsidRPr="00A21372" w:rsidRDefault="00CE1668"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are to interpret the word expressly in </w:t>
      </w:r>
      <w:r w:rsidR="00DC08D1">
        <w:rPr>
          <w:rFonts w:ascii="Times New Roman" w:hAnsi="Times New Roman" w:cs="Times New Roman"/>
          <w:sz w:val="24"/>
          <w:szCs w:val="24"/>
        </w:rPr>
        <w:t>its ordinary meaning. Expressly cannot mean later</w:t>
      </w:r>
      <w:r w:rsidR="00721E67">
        <w:rPr>
          <w:rFonts w:ascii="Times New Roman" w:hAnsi="Times New Roman" w:cs="Times New Roman"/>
          <w:sz w:val="24"/>
          <w:szCs w:val="24"/>
        </w:rPr>
        <w:t>,</w:t>
      </w:r>
      <w:r w:rsidR="00DC08D1">
        <w:rPr>
          <w:rFonts w:ascii="Times New Roman" w:hAnsi="Times New Roman" w:cs="Times New Roman"/>
          <w:sz w:val="24"/>
          <w:szCs w:val="24"/>
        </w:rPr>
        <w:t xml:space="preserve"> that would not be express. The word expressly</w:t>
      </w:r>
      <w:r>
        <w:rPr>
          <w:rFonts w:ascii="Times New Roman" w:hAnsi="Times New Roman" w:cs="Times New Roman"/>
          <w:sz w:val="24"/>
          <w:szCs w:val="24"/>
        </w:rPr>
        <w:t xml:space="preserve"> mean</w:t>
      </w:r>
      <w:r w:rsidR="00DC08D1">
        <w:rPr>
          <w:rFonts w:ascii="Times New Roman" w:hAnsi="Times New Roman" w:cs="Times New Roman"/>
          <w:sz w:val="24"/>
          <w:szCs w:val="24"/>
        </w:rPr>
        <w:t>s</w:t>
      </w:r>
      <w:r>
        <w:rPr>
          <w:rFonts w:ascii="Times New Roman" w:hAnsi="Times New Roman" w:cs="Times New Roman"/>
          <w:sz w:val="24"/>
          <w:szCs w:val="24"/>
        </w:rPr>
        <w:t xml:space="preserve"> that there is to be no ambiguity in the agreement and it must be clear and specific.</w:t>
      </w:r>
      <w:r w:rsidR="00AF4BAA">
        <w:rPr>
          <w:rFonts w:ascii="Times New Roman" w:hAnsi="Times New Roman" w:cs="Times New Roman"/>
          <w:sz w:val="24"/>
          <w:szCs w:val="24"/>
        </w:rPr>
        <w:t xml:space="preserve"> Recall that one of the purposes of the copyright act was to make the ownership rights clear and definite.</w:t>
      </w:r>
      <w:r w:rsidR="000752AE">
        <w:rPr>
          <w:rFonts w:ascii="Times New Roman" w:hAnsi="Times New Roman" w:cs="Times New Roman"/>
          <w:sz w:val="24"/>
          <w:szCs w:val="24"/>
        </w:rPr>
        <w:t xml:space="preserve"> </w:t>
      </w:r>
      <w:r w:rsidR="000752AE">
        <w:rPr>
          <w:rFonts w:ascii="Times New Roman" w:hAnsi="Times New Roman" w:cs="Times New Roman"/>
          <w:i/>
          <w:sz w:val="24"/>
          <w:szCs w:val="24"/>
        </w:rPr>
        <w:t>See generally</w:t>
      </w:r>
      <w:r w:rsidR="000752AE" w:rsidRPr="00AF4BAA">
        <w:rPr>
          <w:rFonts w:ascii="Times New Roman" w:hAnsi="Times New Roman" w:cs="Times New Roman"/>
          <w:i/>
          <w:sz w:val="24"/>
          <w:szCs w:val="24"/>
        </w:rPr>
        <w:t xml:space="preserve"> </w:t>
      </w:r>
      <w:r w:rsidR="000752AE">
        <w:rPr>
          <w:rFonts w:ascii="Times New Roman" w:hAnsi="Times New Roman" w:cs="Times New Roman"/>
          <w:i/>
          <w:sz w:val="24"/>
          <w:szCs w:val="24"/>
        </w:rPr>
        <w:t xml:space="preserve">Schiller and Schmidt v. </w:t>
      </w:r>
      <w:proofErr w:type="spellStart"/>
      <w:r w:rsidR="000752AE">
        <w:rPr>
          <w:rFonts w:ascii="Times New Roman" w:hAnsi="Times New Roman" w:cs="Times New Roman"/>
          <w:i/>
          <w:sz w:val="24"/>
          <w:szCs w:val="24"/>
        </w:rPr>
        <w:t>Nordisco</w:t>
      </w:r>
      <w:proofErr w:type="spellEnd"/>
      <w:r w:rsidR="000752AE">
        <w:rPr>
          <w:rFonts w:ascii="Times New Roman" w:hAnsi="Times New Roman" w:cs="Times New Roman"/>
          <w:i/>
          <w:sz w:val="24"/>
          <w:szCs w:val="24"/>
        </w:rPr>
        <w:t xml:space="preserve"> Corp.</w:t>
      </w:r>
      <w:r w:rsidR="000752AE">
        <w:rPr>
          <w:rFonts w:ascii="Times New Roman" w:hAnsi="Times New Roman" w:cs="Times New Roman"/>
          <w:sz w:val="24"/>
          <w:szCs w:val="24"/>
        </w:rPr>
        <w:t>, 969 F.2d 410 (1992)</w:t>
      </w:r>
      <w:r w:rsidR="00A21372">
        <w:rPr>
          <w:rFonts w:ascii="Times New Roman" w:hAnsi="Times New Roman" w:cs="Times New Roman"/>
          <w:sz w:val="24"/>
          <w:szCs w:val="24"/>
        </w:rPr>
        <w:t xml:space="preserve"> (section 101(2) has a second purpose to make the ownership of property rights in intellectual property clear and definite)</w:t>
      </w:r>
      <w:r w:rsidR="000752AE">
        <w:rPr>
          <w:rFonts w:ascii="Times New Roman" w:hAnsi="Times New Roman" w:cs="Times New Roman"/>
          <w:sz w:val="24"/>
          <w:szCs w:val="24"/>
        </w:rPr>
        <w:t>.</w:t>
      </w:r>
      <w:r>
        <w:rPr>
          <w:rFonts w:ascii="Times New Roman" w:hAnsi="Times New Roman" w:cs="Times New Roman"/>
          <w:sz w:val="24"/>
          <w:szCs w:val="24"/>
        </w:rPr>
        <w:t xml:space="preserve"> </w:t>
      </w:r>
      <w:r w:rsidR="00CB5C44">
        <w:rPr>
          <w:rFonts w:ascii="Times New Roman" w:hAnsi="Times New Roman" w:cs="Times New Roman"/>
          <w:sz w:val="24"/>
          <w:szCs w:val="24"/>
        </w:rPr>
        <w:t xml:space="preserve">This word and its purpose would be compromised if we were to allow written agreements to take place after the creation of the work. However, by forcing the written requirement to take place </w:t>
      </w:r>
      <w:r w:rsidR="00DC08D1">
        <w:rPr>
          <w:rFonts w:ascii="Times New Roman" w:hAnsi="Times New Roman" w:cs="Times New Roman"/>
          <w:sz w:val="24"/>
          <w:szCs w:val="24"/>
        </w:rPr>
        <w:t>prior to the creation,</w:t>
      </w:r>
      <w:r w:rsidR="00CB5C44">
        <w:rPr>
          <w:rFonts w:ascii="Times New Roman" w:hAnsi="Times New Roman" w:cs="Times New Roman"/>
          <w:sz w:val="24"/>
          <w:szCs w:val="24"/>
        </w:rPr>
        <w:t xml:space="preserve"> the agreement</w:t>
      </w:r>
      <w:r w:rsidR="00DC08D1">
        <w:rPr>
          <w:rFonts w:ascii="Times New Roman" w:hAnsi="Times New Roman" w:cs="Times New Roman"/>
          <w:sz w:val="24"/>
          <w:szCs w:val="24"/>
        </w:rPr>
        <w:t xml:space="preserve"> would be</w:t>
      </w:r>
      <w:r w:rsidR="00CB5C44">
        <w:rPr>
          <w:rFonts w:ascii="Times New Roman" w:hAnsi="Times New Roman" w:cs="Times New Roman"/>
          <w:sz w:val="24"/>
          <w:szCs w:val="24"/>
        </w:rPr>
        <w:t xml:space="preserve"> conclusive and leave no roo</w:t>
      </w:r>
      <w:r w:rsidR="00F03DE2">
        <w:rPr>
          <w:rFonts w:ascii="Times New Roman" w:hAnsi="Times New Roman" w:cs="Times New Roman"/>
          <w:sz w:val="24"/>
          <w:szCs w:val="24"/>
        </w:rPr>
        <w:t>m for amb</w:t>
      </w:r>
      <w:r w:rsidR="00AF4BAA">
        <w:rPr>
          <w:rFonts w:ascii="Times New Roman" w:hAnsi="Times New Roman" w:cs="Times New Roman"/>
          <w:sz w:val="24"/>
          <w:szCs w:val="24"/>
        </w:rPr>
        <w:t xml:space="preserve">iguity on either part. </w:t>
      </w:r>
      <w:r w:rsidR="00AF4BAA">
        <w:rPr>
          <w:rFonts w:ascii="Times New Roman" w:hAnsi="Times New Roman" w:cs="Times New Roman"/>
          <w:i/>
          <w:sz w:val="24"/>
          <w:szCs w:val="24"/>
        </w:rPr>
        <w:t>See</w:t>
      </w:r>
      <w:r w:rsidR="00AF4BAA" w:rsidRPr="00AF4BAA">
        <w:rPr>
          <w:rFonts w:ascii="Times New Roman" w:hAnsi="Times New Roman" w:cs="Times New Roman"/>
          <w:i/>
          <w:sz w:val="24"/>
          <w:szCs w:val="24"/>
        </w:rPr>
        <w:t xml:space="preserve"> </w:t>
      </w:r>
      <w:r w:rsidR="00A21372">
        <w:rPr>
          <w:rFonts w:ascii="Times New Roman" w:hAnsi="Times New Roman" w:cs="Times New Roman"/>
          <w:i/>
          <w:sz w:val="24"/>
          <w:szCs w:val="24"/>
        </w:rPr>
        <w:t>Id</w:t>
      </w:r>
      <w:r w:rsidR="00A21372">
        <w:rPr>
          <w:rFonts w:ascii="Times New Roman" w:hAnsi="Times New Roman" w:cs="Times New Roman"/>
          <w:sz w:val="24"/>
          <w:szCs w:val="24"/>
        </w:rPr>
        <w:t>.</w:t>
      </w:r>
    </w:p>
    <w:p w14:paraId="30105529" w14:textId="77777777" w:rsidR="007251F1" w:rsidRDefault="00333ABD" w:rsidP="007251F1">
      <w:pPr>
        <w:spacing w:line="480" w:lineRule="auto"/>
        <w:ind w:firstLine="720"/>
        <w:rPr>
          <w:rFonts w:ascii="Times New Roman" w:hAnsi="Times New Roman" w:cs="Times New Roman"/>
          <w:sz w:val="24"/>
          <w:szCs w:val="24"/>
        </w:rPr>
      </w:pPr>
      <w:r>
        <w:rPr>
          <w:rFonts w:ascii="Times New Roman" w:hAnsi="Times New Roman" w:cs="Times New Roman"/>
          <w:sz w:val="24"/>
          <w:szCs w:val="24"/>
        </w:rPr>
        <w:t>In addition the word “shall” in section 101(2) of the Copyright Act of 1965 a</w:t>
      </w:r>
      <w:r w:rsidR="000271FE">
        <w:rPr>
          <w:rFonts w:ascii="Times New Roman" w:hAnsi="Times New Roman" w:cs="Times New Roman"/>
          <w:sz w:val="24"/>
          <w:szCs w:val="24"/>
        </w:rPr>
        <w:t>lso shows that Congress meant</w:t>
      </w:r>
      <w:r>
        <w:rPr>
          <w:rFonts w:ascii="Times New Roman" w:hAnsi="Times New Roman" w:cs="Times New Roman"/>
          <w:sz w:val="24"/>
          <w:szCs w:val="24"/>
        </w:rPr>
        <w:t xml:space="preserve"> for the written requirement to be satisfied first. </w:t>
      </w:r>
      <w:r w:rsidR="00CC529C">
        <w:rPr>
          <w:rFonts w:ascii="Times New Roman" w:hAnsi="Times New Roman" w:cs="Times New Roman"/>
          <w:sz w:val="24"/>
          <w:szCs w:val="24"/>
        </w:rPr>
        <w:t>It is clear from</w:t>
      </w:r>
      <w:r w:rsidR="00AF4BAA">
        <w:rPr>
          <w:rFonts w:ascii="Times New Roman" w:hAnsi="Times New Roman" w:cs="Times New Roman"/>
          <w:sz w:val="24"/>
          <w:szCs w:val="24"/>
        </w:rPr>
        <w:t xml:space="preserve"> the specific wording</w:t>
      </w:r>
      <w:r w:rsidR="006A0EA1">
        <w:rPr>
          <w:rFonts w:ascii="Times New Roman" w:hAnsi="Times New Roman" w:cs="Times New Roman"/>
          <w:sz w:val="24"/>
          <w:szCs w:val="24"/>
        </w:rPr>
        <w:t xml:space="preserve"> of</w:t>
      </w:r>
      <w:r w:rsidR="007E6BAA">
        <w:rPr>
          <w:rFonts w:ascii="Times New Roman" w:hAnsi="Times New Roman" w:cs="Times New Roman"/>
          <w:sz w:val="24"/>
          <w:szCs w:val="24"/>
        </w:rPr>
        <w:t xml:space="preserve"> </w:t>
      </w:r>
      <w:r w:rsidR="006A0EA1">
        <w:rPr>
          <w:rFonts w:ascii="Times New Roman" w:hAnsi="Times New Roman" w:cs="Times New Roman"/>
          <w:sz w:val="24"/>
          <w:szCs w:val="24"/>
        </w:rPr>
        <w:t>“that work shall</w:t>
      </w:r>
      <w:r w:rsidR="00AF4BAA">
        <w:rPr>
          <w:rFonts w:ascii="Times New Roman" w:hAnsi="Times New Roman" w:cs="Times New Roman"/>
          <w:sz w:val="24"/>
          <w:szCs w:val="24"/>
        </w:rPr>
        <w:t>,</w:t>
      </w:r>
      <w:r w:rsidR="006A0EA1">
        <w:rPr>
          <w:rFonts w:ascii="Times New Roman" w:hAnsi="Times New Roman" w:cs="Times New Roman"/>
          <w:sz w:val="24"/>
          <w:szCs w:val="24"/>
        </w:rPr>
        <w:t>” that Congress is talking about</w:t>
      </w:r>
      <w:r w:rsidR="000271FE">
        <w:rPr>
          <w:rFonts w:ascii="Times New Roman" w:hAnsi="Times New Roman" w:cs="Times New Roman"/>
          <w:sz w:val="24"/>
          <w:szCs w:val="24"/>
        </w:rPr>
        <w:t xml:space="preserve"> the future work. The only way to r</w:t>
      </w:r>
      <w:r w:rsidR="00AF4BAA">
        <w:rPr>
          <w:rFonts w:ascii="Times New Roman" w:hAnsi="Times New Roman" w:cs="Times New Roman"/>
          <w:sz w:val="24"/>
          <w:szCs w:val="24"/>
        </w:rPr>
        <w:t>ead the statute</w:t>
      </w:r>
      <w:r w:rsidR="000271FE">
        <w:rPr>
          <w:rFonts w:ascii="Times New Roman" w:hAnsi="Times New Roman" w:cs="Times New Roman"/>
          <w:sz w:val="24"/>
          <w:szCs w:val="24"/>
        </w:rPr>
        <w:t xml:space="preserve"> to comply with the future tense of the word shall is by requiring the </w:t>
      </w:r>
      <w:r w:rsidR="007E6BAA">
        <w:rPr>
          <w:rFonts w:ascii="Times New Roman" w:hAnsi="Times New Roman" w:cs="Times New Roman"/>
          <w:sz w:val="24"/>
          <w:szCs w:val="24"/>
        </w:rPr>
        <w:t xml:space="preserve">written </w:t>
      </w:r>
      <w:r w:rsidR="007E6BAA">
        <w:rPr>
          <w:rFonts w:ascii="Times New Roman" w:hAnsi="Times New Roman" w:cs="Times New Roman"/>
          <w:sz w:val="24"/>
          <w:szCs w:val="24"/>
        </w:rPr>
        <w:lastRenderedPageBreak/>
        <w:t xml:space="preserve">agreement </w:t>
      </w:r>
      <w:r w:rsidR="000271FE">
        <w:rPr>
          <w:rFonts w:ascii="Times New Roman" w:hAnsi="Times New Roman" w:cs="Times New Roman"/>
          <w:sz w:val="24"/>
          <w:szCs w:val="24"/>
        </w:rPr>
        <w:t>to come</w:t>
      </w:r>
      <w:r w:rsidR="007E6BAA">
        <w:rPr>
          <w:rFonts w:ascii="Times New Roman" w:hAnsi="Times New Roman" w:cs="Times New Roman"/>
          <w:sz w:val="24"/>
          <w:szCs w:val="24"/>
        </w:rPr>
        <w:t xml:space="preserve"> </w:t>
      </w:r>
      <w:r w:rsidR="000271FE">
        <w:rPr>
          <w:rFonts w:ascii="Times New Roman" w:hAnsi="Times New Roman" w:cs="Times New Roman"/>
          <w:sz w:val="24"/>
          <w:szCs w:val="24"/>
        </w:rPr>
        <w:t xml:space="preserve">first; otherwise the </w:t>
      </w:r>
      <w:r w:rsidR="00AF4BAA">
        <w:rPr>
          <w:rFonts w:ascii="Times New Roman" w:hAnsi="Times New Roman" w:cs="Times New Roman"/>
          <w:sz w:val="24"/>
          <w:szCs w:val="24"/>
        </w:rPr>
        <w:t>specific terminology and grammatical structure</w:t>
      </w:r>
      <w:r w:rsidR="000271FE">
        <w:rPr>
          <w:rFonts w:ascii="Times New Roman" w:hAnsi="Times New Roman" w:cs="Times New Roman"/>
          <w:sz w:val="24"/>
          <w:szCs w:val="24"/>
        </w:rPr>
        <w:t xml:space="preserve"> of the statue do</w:t>
      </w:r>
      <w:r w:rsidR="007E6BAA">
        <w:rPr>
          <w:rFonts w:ascii="Times New Roman" w:hAnsi="Times New Roman" w:cs="Times New Roman"/>
          <w:sz w:val="24"/>
          <w:szCs w:val="24"/>
        </w:rPr>
        <w:t xml:space="preserve"> not make much sense. </w:t>
      </w:r>
      <w:r w:rsidR="00CC529C">
        <w:rPr>
          <w:rFonts w:ascii="Times New Roman" w:hAnsi="Times New Roman" w:cs="Times New Roman"/>
          <w:i/>
          <w:sz w:val="24"/>
          <w:szCs w:val="24"/>
        </w:rPr>
        <w:t xml:space="preserve">See </w:t>
      </w:r>
      <w:r w:rsidR="00CC529C">
        <w:rPr>
          <w:rFonts w:ascii="Times New Roman" w:hAnsi="Times New Roman" w:cs="Times New Roman"/>
          <w:sz w:val="24"/>
          <w:szCs w:val="24"/>
        </w:rPr>
        <w:t>Copyright Act of 1976 § 101(2) (1976).</w:t>
      </w:r>
    </w:p>
    <w:p w14:paraId="7D9FE101" w14:textId="77777777" w:rsidR="00A85CC1" w:rsidRPr="00A71F2B" w:rsidRDefault="00A85CC1" w:rsidP="007251F1">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Plaintiff’s argument that Congress’ silence on when the written requirement must be fulfilled means that it can be signed either prior to or after as long as </w:t>
      </w:r>
      <w:r w:rsidR="0001261B">
        <w:rPr>
          <w:rFonts w:ascii="Times New Roman" w:hAnsi="Times New Roman" w:cs="Times New Roman"/>
          <w:sz w:val="24"/>
          <w:szCs w:val="24"/>
        </w:rPr>
        <w:t xml:space="preserve">a written </w:t>
      </w:r>
      <w:r w:rsidR="00524399">
        <w:rPr>
          <w:rFonts w:ascii="Times New Roman" w:hAnsi="Times New Roman" w:cs="Times New Roman"/>
          <w:sz w:val="24"/>
          <w:szCs w:val="24"/>
        </w:rPr>
        <w:t>agreement is signed</w:t>
      </w:r>
      <w:r w:rsidR="0001261B">
        <w:rPr>
          <w:rFonts w:ascii="Times New Roman" w:hAnsi="Times New Roman" w:cs="Times New Roman"/>
          <w:sz w:val="24"/>
          <w:szCs w:val="24"/>
        </w:rPr>
        <w:t>. “Plaintiff’s reliance on legislative silence is particularly misplaced here because the text and structure of § 101 counsel</w:t>
      </w:r>
      <w:r w:rsidR="00524399">
        <w:rPr>
          <w:rFonts w:ascii="Times New Roman" w:hAnsi="Times New Roman" w:cs="Times New Roman"/>
          <w:sz w:val="24"/>
          <w:szCs w:val="24"/>
        </w:rPr>
        <w:t>s</w:t>
      </w:r>
      <w:r w:rsidR="0001261B">
        <w:rPr>
          <w:rFonts w:ascii="Times New Roman" w:hAnsi="Times New Roman" w:cs="Times New Roman"/>
          <w:sz w:val="24"/>
          <w:szCs w:val="24"/>
        </w:rPr>
        <w:t xml:space="preserve"> otherwise.”</w:t>
      </w:r>
      <w:r w:rsidR="001B683C">
        <w:rPr>
          <w:rFonts w:ascii="Times New Roman" w:hAnsi="Times New Roman" w:cs="Times New Roman"/>
          <w:sz w:val="24"/>
          <w:szCs w:val="24"/>
        </w:rPr>
        <w:t xml:space="preserve"> </w:t>
      </w:r>
      <w:proofErr w:type="spellStart"/>
      <w:r w:rsidR="001B683C">
        <w:rPr>
          <w:rFonts w:ascii="Times New Roman" w:hAnsi="Times New Roman" w:cs="Times New Roman"/>
          <w:i/>
          <w:sz w:val="24"/>
          <w:szCs w:val="24"/>
        </w:rPr>
        <w:t>Cmty</w:t>
      </w:r>
      <w:proofErr w:type="spellEnd"/>
      <w:r w:rsidR="001B683C">
        <w:rPr>
          <w:rFonts w:ascii="Times New Roman" w:hAnsi="Times New Roman" w:cs="Times New Roman"/>
          <w:i/>
          <w:sz w:val="24"/>
          <w:szCs w:val="24"/>
        </w:rPr>
        <w:t xml:space="preserve">. </w:t>
      </w:r>
      <w:proofErr w:type="gramStart"/>
      <w:r w:rsidR="001B683C">
        <w:rPr>
          <w:rFonts w:ascii="Times New Roman" w:hAnsi="Times New Roman" w:cs="Times New Roman"/>
          <w:i/>
          <w:sz w:val="24"/>
          <w:szCs w:val="24"/>
        </w:rPr>
        <w:t>For Creative Non-Violence v. Reid</w:t>
      </w:r>
      <w:r w:rsidR="001B683C">
        <w:rPr>
          <w:rFonts w:ascii="Times New Roman" w:hAnsi="Times New Roman" w:cs="Times New Roman"/>
          <w:sz w:val="24"/>
          <w:szCs w:val="24"/>
        </w:rPr>
        <w:t>, 490 U.S. 730, 750 (1989).</w:t>
      </w:r>
      <w:proofErr w:type="gramEnd"/>
      <w:r w:rsidR="001B683C">
        <w:rPr>
          <w:rFonts w:ascii="Times New Roman" w:hAnsi="Times New Roman" w:cs="Times New Roman"/>
          <w:sz w:val="24"/>
          <w:szCs w:val="24"/>
        </w:rPr>
        <w:t xml:space="preserve"> </w:t>
      </w:r>
      <w:r w:rsidR="00524399">
        <w:rPr>
          <w:rFonts w:ascii="Times New Roman" w:hAnsi="Times New Roman" w:cs="Times New Roman"/>
          <w:sz w:val="24"/>
          <w:szCs w:val="24"/>
        </w:rPr>
        <w:t xml:space="preserve"> If this were true Congress would not have included such specific words as “expressly” or “that work shall.” Since Congress did include these specific words, in which we have already defined their meaning above, Congress was not really silent on when the written requirement had to be fulfilled. Instead it just chose to use this specific wording to communicate its intent. </w:t>
      </w:r>
    </w:p>
    <w:p w14:paraId="7987DEC4" w14:textId="77777777" w:rsidR="00E93AD8" w:rsidRPr="00996006" w:rsidRDefault="00E93AD8" w:rsidP="00E853BF">
      <w:pPr>
        <w:spacing w:line="480" w:lineRule="auto"/>
        <w:ind w:firstLine="720"/>
        <w:rPr>
          <w:rFonts w:ascii="Times New Roman" w:hAnsi="Times New Roman" w:cs="Times New Roman"/>
          <w:i/>
          <w:sz w:val="24"/>
          <w:szCs w:val="24"/>
        </w:rPr>
      </w:pPr>
      <w:r>
        <w:rPr>
          <w:rFonts w:ascii="Times New Roman" w:hAnsi="Times New Roman" w:cs="Times New Roman"/>
          <w:sz w:val="24"/>
          <w:szCs w:val="24"/>
        </w:rPr>
        <w:t xml:space="preserve">Furthermore when taking into consideration that Congress never does anything that would be redundant or considered </w:t>
      </w:r>
      <w:proofErr w:type="spellStart"/>
      <w:r>
        <w:rPr>
          <w:rFonts w:ascii="Times New Roman" w:hAnsi="Times New Roman" w:cs="Times New Roman"/>
          <w:sz w:val="24"/>
          <w:szCs w:val="24"/>
        </w:rPr>
        <w:t>surplusage</w:t>
      </w:r>
      <w:proofErr w:type="spellEnd"/>
      <w:r>
        <w:rPr>
          <w:rFonts w:ascii="Times New Roman" w:hAnsi="Times New Roman" w:cs="Times New Roman"/>
          <w:sz w:val="24"/>
          <w:szCs w:val="24"/>
        </w:rPr>
        <w:t xml:space="preserve"> we must interpret the Copyright Act of 1976 section 101 to mean that the written agreement must come first.</w:t>
      </w:r>
      <w:r w:rsidR="000A1E44">
        <w:rPr>
          <w:rFonts w:ascii="Times New Roman" w:hAnsi="Times New Roman" w:cs="Times New Roman"/>
          <w:sz w:val="24"/>
          <w:szCs w:val="24"/>
        </w:rPr>
        <w:t xml:space="preserve"> Ronald B. Brown, Sharon J Brown, Statutory Interpretation 105 (Nat’l Inst. </w:t>
      </w:r>
      <w:proofErr w:type="gramStart"/>
      <w:r w:rsidR="000A1E44">
        <w:rPr>
          <w:rFonts w:ascii="Times New Roman" w:hAnsi="Times New Roman" w:cs="Times New Roman"/>
          <w:sz w:val="24"/>
          <w:szCs w:val="24"/>
        </w:rPr>
        <w:t xml:space="preserve">For Trial </w:t>
      </w:r>
      <w:proofErr w:type="spellStart"/>
      <w:r w:rsidR="000A1E44">
        <w:rPr>
          <w:rFonts w:ascii="Times New Roman" w:hAnsi="Times New Roman" w:cs="Times New Roman"/>
          <w:sz w:val="24"/>
          <w:szCs w:val="24"/>
        </w:rPr>
        <w:t>Advoc</w:t>
      </w:r>
      <w:proofErr w:type="spellEnd"/>
      <w:r w:rsidR="000A1E44">
        <w:rPr>
          <w:rFonts w:ascii="Times New Roman" w:hAnsi="Times New Roman" w:cs="Times New Roman"/>
          <w:sz w:val="24"/>
          <w:szCs w:val="24"/>
        </w:rPr>
        <w:t>, 2nd ed. 2011).</w:t>
      </w:r>
      <w:proofErr w:type="gramEnd"/>
      <w:r>
        <w:rPr>
          <w:rFonts w:ascii="Times New Roman" w:hAnsi="Times New Roman" w:cs="Times New Roman"/>
          <w:sz w:val="24"/>
          <w:szCs w:val="24"/>
        </w:rPr>
        <w:t xml:space="preserve"> Otherwise this section of the statute would be redundant because section 204, transfer of copyrights already handles these types of copyright situations.</w:t>
      </w:r>
      <w:r w:rsidR="00D93540">
        <w:rPr>
          <w:rFonts w:ascii="Times New Roman" w:hAnsi="Times New Roman" w:cs="Times New Roman"/>
          <w:sz w:val="24"/>
          <w:szCs w:val="24"/>
        </w:rPr>
        <w:t xml:space="preserve"> Copyright Act of 1976 § 204 (1976).</w:t>
      </w:r>
      <w:r>
        <w:rPr>
          <w:rFonts w:ascii="Times New Roman" w:hAnsi="Times New Roman" w:cs="Times New Roman"/>
          <w:sz w:val="24"/>
          <w:szCs w:val="24"/>
        </w:rPr>
        <w:t xml:space="preserve"> Therefore the only logical way to interpret this statute in accordance with legislative intent is to conclude that they meant for the written requirement to precede the creation of the work in order to protect the author and allow a work to be considered a work made for hire. </w:t>
      </w:r>
      <w:r w:rsidR="00996006">
        <w:rPr>
          <w:rFonts w:ascii="Times New Roman" w:hAnsi="Times New Roman" w:cs="Times New Roman"/>
          <w:i/>
          <w:sz w:val="24"/>
          <w:szCs w:val="24"/>
        </w:rPr>
        <w:t>See generally Second Supplementary Report of the Register of Copyrights on the General Revision of U.S. Copyright Law</w:t>
      </w:r>
      <w:r w:rsidR="00996006">
        <w:rPr>
          <w:rFonts w:ascii="Times New Roman" w:hAnsi="Times New Roman" w:cs="Times New Roman"/>
          <w:sz w:val="24"/>
          <w:szCs w:val="24"/>
        </w:rPr>
        <w:t>, 94</w:t>
      </w:r>
      <w:r w:rsidR="00996006" w:rsidRPr="00842C46">
        <w:rPr>
          <w:rFonts w:ascii="Times New Roman" w:hAnsi="Times New Roman" w:cs="Times New Roman"/>
          <w:sz w:val="24"/>
          <w:szCs w:val="24"/>
          <w:vertAlign w:val="superscript"/>
        </w:rPr>
        <w:t>th</w:t>
      </w:r>
      <w:r w:rsidR="00996006">
        <w:rPr>
          <w:rFonts w:ascii="Times New Roman" w:hAnsi="Times New Roman" w:cs="Times New Roman"/>
          <w:sz w:val="24"/>
          <w:szCs w:val="24"/>
        </w:rPr>
        <w:t xml:space="preserve"> Cong. (1975) (Statement of Barbara Ringer, Reg. of Copyright).</w:t>
      </w:r>
    </w:p>
    <w:p w14:paraId="6C7A0BB2" w14:textId="77777777" w:rsidR="00FD0265" w:rsidRPr="000D39CB" w:rsidRDefault="00FD0265" w:rsidP="0093077B">
      <w:pPr>
        <w:pStyle w:val="ListParagraph"/>
        <w:numPr>
          <w:ilvl w:val="0"/>
          <w:numId w:val="15"/>
        </w:numPr>
        <w:tabs>
          <w:tab w:val="left" w:pos="810"/>
        </w:tabs>
        <w:spacing w:line="240" w:lineRule="auto"/>
        <w:ind w:left="1080"/>
        <w:rPr>
          <w:rFonts w:ascii="Times New Roman" w:hAnsi="Times New Roman" w:cs="Times New Roman"/>
          <w:sz w:val="24"/>
          <w:szCs w:val="24"/>
        </w:rPr>
      </w:pPr>
      <w:r w:rsidRPr="00056640">
        <w:rPr>
          <w:rFonts w:ascii="Times New Roman" w:hAnsi="Times New Roman" w:cs="Times New Roman"/>
          <w:b/>
          <w:sz w:val="24"/>
          <w:szCs w:val="24"/>
        </w:rPr>
        <w:lastRenderedPageBreak/>
        <w:t>Interpreting the statutes written requirement broadly contradicts with the legislative intent of this statute, and therefore suggests that</w:t>
      </w:r>
      <w:r w:rsidR="007251F1" w:rsidRPr="00056640">
        <w:rPr>
          <w:rFonts w:ascii="Times New Roman" w:hAnsi="Times New Roman" w:cs="Times New Roman"/>
          <w:b/>
          <w:sz w:val="24"/>
          <w:szCs w:val="24"/>
        </w:rPr>
        <w:t xml:space="preserve"> Congress intended for the written requirement to</w:t>
      </w:r>
      <w:r w:rsidRPr="00056640">
        <w:rPr>
          <w:rFonts w:ascii="Times New Roman" w:hAnsi="Times New Roman" w:cs="Times New Roman"/>
          <w:b/>
          <w:sz w:val="24"/>
          <w:szCs w:val="24"/>
        </w:rPr>
        <w:t xml:space="preserve"> </w:t>
      </w:r>
      <w:r w:rsidR="00E46B1E" w:rsidRPr="00056640">
        <w:rPr>
          <w:rFonts w:ascii="Times New Roman" w:hAnsi="Times New Roman" w:cs="Times New Roman"/>
          <w:b/>
          <w:sz w:val="24"/>
          <w:szCs w:val="24"/>
        </w:rPr>
        <w:t>precede</w:t>
      </w:r>
      <w:r w:rsidRPr="00056640">
        <w:rPr>
          <w:rFonts w:ascii="Times New Roman" w:hAnsi="Times New Roman" w:cs="Times New Roman"/>
          <w:b/>
          <w:sz w:val="24"/>
          <w:szCs w:val="24"/>
        </w:rPr>
        <w:t xml:space="preserve"> the creation</w:t>
      </w:r>
      <w:r w:rsidR="007251F1" w:rsidRPr="00056640">
        <w:rPr>
          <w:rFonts w:ascii="Times New Roman" w:hAnsi="Times New Roman" w:cs="Times New Roman"/>
          <w:b/>
          <w:sz w:val="24"/>
          <w:szCs w:val="24"/>
        </w:rPr>
        <w:t xml:space="preserve"> of the work</w:t>
      </w:r>
      <w:r w:rsidRPr="00056640">
        <w:rPr>
          <w:rFonts w:ascii="Times New Roman" w:hAnsi="Times New Roman" w:cs="Times New Roman"/>
          <w:b/>
          <w:sz w:val="24"/>
          <w:szCs w:val="24"/>
        </w:rPr>
        <w:t xml:space="preserve">. </w:t>
      </w:r>
    </w:p>
    <w:p w14:paraId="211FADAB" w14:textId="77777777" w:rsidR="000D39CB" w:rsidRPr="000D39CB" w:rsidRDefault="000D39CB" w:rsidP="000D39CB">
      <w:pPr>
        <w:pStyle w:val="ListParagraph"/>
        <w:spacing w:line="240" w:lineRule="auto"/>
        <w:ind w:left="1080"/>
        <w:rPr>
          <w:rFonts w:ascii="Times New Roman" w:hAnsi="Times New Roman" w:cs="Times New Roman"/>
          <w:sz w:val="24"/>
          <w:szCs w:val="24"/>
        </w:rPr>
      </w:pPr>
    </w:p>
    <w:p w14:paraId="5756324A" w14:textId="77777777" w:rsidR="000D39CB" w:rsidRPr="000D39CB" w:rsidRDefault="003F4CC2" w:rsidP="0093077B">
      <w:pPr>
        <w:pStyle w:val="ListParagraph"/>
        <w:numPr>
          <w:ilvl w:val="0"/>
          <w:numId w:val="13"/>
        </w:numPr>
        <w:spacing w:line="240" w:lineRule="auto"/>
        <w:ind w:left="1620"/>
        <w:rPr>
          <w:rFonts w:ascii="Times New Roman" w:hAnsi="Times New Roman" w:cs="Times New Roman"/>
          <w:b/>
          <w:sz w:val="24"/>
          <w:szCs w:val="24"/>
        </w:rPr>
      </w:pPr>
      <w:r>
        <w:rPr>
          <w:rFonts w:ascii="Times New Roman" w:hAnsi="Times New Roman" w:cs="Times New Roman"/>
          <w:b/>
          <w:sz w:val="24"/>
          <w:szCs w:val="24"/>
        </w:rPr>
        <w:t>The Legislatures compromise in allowing a commissioned work to be considered a work made for hire only if the parties expressly agreed in writing makes it clear that they intended for the written agreement to come first.</w:t>
      </w:r>
    </w:p>
    <w:p w14:paraId="20D4316D" w14:textId="77777777" w:rsidR="00561F33" w:rsidRDefault="00213091" w:rsidP="00561F33">
      <w:pPr>
        <w:spacing w:line="480" w:lineRule="auto"/>
        <w:ind w:firstLine="360"/>
        <w:rPr>
          <w:rFonts w:ascii="Times New Roman" w:hAnsi="Times New Roman" w:cs="Times New Roman"/>
          <w:sz w:val="24"/>
          <w:szCs w:val="24"/>
        </w:rPr>
      </w:pPr>
      <w:r>
        <w:rPr>
          <w:rFonts w:ascii="Times New Roman" w:hAnsi="Times New Roman" w:cs="Times New Roman"/>
          <w:sz w:val="24"/>
          <w:szCs w:val="24"/>
        </w:rPr>
        <w:t>The Copyright Act of 1976</w:t>
      </w:r>
      <w:r w:rsidR="00AA775F">
        <w:rPr>
          <w:rFonts w:ascii="Times New Roman" w:hAnsi="Times New Roman" w:cs="Times New Roman"/>
          <w:sz w:val="24"/>
          <w:szCs w:val="24"/>
        </w:rPr>
        <w:t xml:space="preserve"> endorses the author as the primary owner of copyright and</w:t>
      </w:r>
      <w:r>
        <w:rPr>
          <w:rFonts w:ascii="Times New Roman" w:hAnsi="Times New Roman" w:cs="Times New Roman"/>
          <w:sz w:val="24"/>
          <w:szCs w:val="24"/>
        </w:rPr>
        <w:t xml:space="preserve"> was Congress’ </w:t>
      </w:r>
      <w:r w:rsidR="00AA775F">
        <w:rPr>
          <w:rFonts w:ascii="Times New Roman" w:hAnsi="Times New Roman" w:cs="Times New Roman"/>
          <w:sz w:val="24"/>
          <w:szCs w:val="24"/>
        </w:rPr>
        <w:t>approach to</w:t>
      </w:r>
      <w:r>
        <w:rPr>
          <w:rFonts w:ascii="Times New Roman" w:hAnsi="Times New Roman" w:cs="Times New Roman"/>
          <w:sz w:val="24"/>
          <w:szCs w:val="24"/>
        </w:rPr>
        <w:t xml:space="preserve"> further protect authors and</w:t>
      </w:r>
      <w:r w:rsidR="00AA775F">
        <w:rPr>
          <w:rFonts w:ascii="Times New Roman" w:hAnsi="Times New Roman" w:cs="Times New Roman"/>
          <w:sz w:val="24"/>
          <w:szCs w:val="24"/>
        </w:rPr>
        <w:t xml:space="preserve"> their rights to their work</w:t>
      </w:r>
      <w:r>
        <w:rPr>
          <w:rFonts w:ascii="Times New Roman" w:hAnsi="Times New Roman" w:cs="Times New Roman"/>
          <w:sz w:val="24"/>
          <w:szCs w:val="24"/>
        </w:rPr>
        <w:t>.</w:t>
      </w:r>
      <w:r w:rsidR="00AA775F">
        <w:rPr>
          <w:rFonts w:ascii="Times New Roman" w:hAnsi="Times New Roman" w:cs="Times New Roman"/>
          <w:sz w:val="24"/>
          <w:szCs w:val="24"/>
        </w:rPr>
        <w:t xml:space="preserve"> </w:t>
      </w:r>
      <w:r w:rsidR="00AA775F" w:rsidRPr="001013A1">
        <w:rPr>
          <w:rFonts w:ascii="Times New Roman" w:hAnsi="Times New Roman" w:cs="Times New Roman"/>
          <w:i/>
          <w:sz w:val="24"/>
          <w:szCs w:val="24"/>
        </w:rPr>
        <w:t xml:space="preserve">Supplementary </w:t>
      </w:r>
      <w:r w:rsidR="00AA775F">
        <w:rPr>
          <w:rFonts w:ascii="Times New Roman" w:hAnsi="Times New Roman" w:cs="Times New Roman"/>
          <w:i/>
          <w:sz w:val="24"/>
          <w:szCs w:val="24"/>
        </w:rPr>
        <w:t>Reg.</w:t>
      </w:r>
      <w:r w:rsidR="00AA775F" w:rsidRPr="001013A1">
        <w:rPr>
          <w:rFonts w:ascii="Times New Roman" w:hAnsi="Times New Roman" w:cs="Times New Roman"/>
          <w:i/>
          <w:sz w:val="24"/>
          <w:szCs w:val="24"/>
        </w:rPr>
        <w:t>’</w:t>
      </w:r>
      <w:r w:rsidR="00AA775F">
        <w:rPr>
          <w:rFonts w:ascii="Times New Roman" w:hAnsi="Times New Roman" w:cs="Times New Roman"/>
          <w:i/>
          <w:sz w:val="24"/>
          <w:szCs w:val="24"/>
        </w:rPr>
        <w:t>s Report on the Gen.</w:t>
      </w:r>
      <w:r w:rsidR="00AA775F" w:rsidRPr="001013A1">
        <w:rPr>
          <w:rFonts w:ascii="Times New Roman" w:hAnsi="Times New Roman" w:cs="Times New Roman"/>
          <w:i/>
          <w:sz w:val="24"/>
          <w:szCs w:val="24"/>
        </w:rPr>
        <w:t xml:space="preserve"> </w:t>
      </w:r>
      <w:proofErr w:type="gramStart"/>
      <w:r w:rsidR="00AA775F" w:rsidRPr="001013A1">
        <w:rPr>
          <w:rFonts w:ascii="Times New Roman" w:hAnsi="Times New Roman" w:cs="Times New Roman"/>
          <w:i/>
          <w:sz w:val="24"/>
          <w:szCs w:val="24"/>
        </w:rPr>
        <w:t>Revision</w:t>
      </w:r>
      <w:r w:rsidR="00AA775F">
        <w:rPr>
          <w:rFonts w:ascii="Times New Roman" w:hAnsi="Times New Roman" w:cs="Times New Roman"/>
          <w:i/>
          <w:sz w:val="24"/>
          <w:szCs w:val="24"/>
        </w:rPr>
        <w:t xml:space="preserve"> </w:t>
      </w:r>
      <w:r w:rsidR="00AA775F" w:rsidRPr="001013A1">
        <w:rPr>
          <w:rFonts w:ascii="Times New Roman" w:hAnsi="Times New Roman" w:cs="Times New Roman"/>
          <w:i/>
          <w:sz w:val="24"/>
          <w:szCs w:val="24"/>
        </w:rPr>
        <w:t xml:space="preserve"> of</w:t>
      </w:r>
      <w:proofErr w:type="gramEnd"/>
      <w:r w:rsidR="00AA775F" w:rsidRPr="001013A1">
        <w:rPr>
          <w:rFonts w:ascii="Times New Roman" w:hAnsi="Times New Roman" w:cs="Times New Roman"/>
          <w:i/>
          <w:sz w:val="24"/>
          <w:szCs w:val="24"/>
        </w:rPr>
        <w:t xml:space="preserve"> the U.S. Copyright Law</w:t>
      </w:r>
      <w:r w:rsidR="00AA775F">
        <w:rPr>
          <w:rFonts w:ascii="Times New Roman" w:hAnsi="Times New Roman" w:cs="Times New Roman"/>
          <w:sz w:val="24"/>
          <w:szCs w:val="24"/>
        </w:rPr>
        <w:t>, 89</w:t>
      </w:r>
      <w:r w:rsidR="00AA775F" w:rsidRPr="001013A1">
        <w:rPr>
          <w:rFonts w:ascii="Times New Roman" w:hAnsi="Times New Roman" w:cs="Times New Roman"/>
          <w:sz w:val="24"/>
          <w:szCs w:val="24"/>
          <w:vertAlign w:val="superscript"/>
        </w:rPr>
        <w:t>th</w:t>
      </w:r>
      <w:r w:rsidR="00AA775F">
        <w:rPr>
          <w:rFonts w:ascii="Times New Roman" w:hAnsi="Times New Roman" w:cs="Times New Roman"/>
          <w:sz w:val="24"/>
          <w:szCs w:val="24"/>
        </w:rPr>
        <w:t xml:space="preserve"> Cong. (1965) (statement of Abraham L. </w:t>
      </w:r>
      <w:proofErr w:type="spellStart"/>
      <w:r w:rsidR="00AA775F">
        <w:rPr>
          <w:rFonts w:ascii="Times New Roman" w:hAnsi="Times New Roman" w:cs="Times New Roman"/>
          <w:sz w:val="24"/>
          <w:szCs w:val="24"/>
        </w:rPr>
        <w:t>Klaminstein</w:t>
      </w:r>
      <w:proofErr w:type="spellEnd"/>
      <w:r w:rsidR="00AA775F">
        <w:rPr>
          <w:rFonts w:ascii="Times New Roman" w:hAnsi="Times New Roman" w:cs="Times New Roman"/>
          <w:sz w:val="24"/>
          <w:szCs w:val="24"/>
        </w:rPr>
        <w:t xml:space="preserve">, Reg. of Copyright).  </w:t>
      </w:r>
      <w:r w:rsidR="00B3513A">
        <w:rPr>
          <w:rFonts w:ascii="Times New Roman" w:hAnsi="Times New Roman" w:cs="Times New Roman"/>
          <w:sz w:val="24"/>
          <w:szCs w:val="24"/>
        </w:rPr>
        <w:t>“</w:t>
      </w:r>
      <w:r w:rsidR="00A42765">
        <w:rPr>
          <w:rFonts w:ascii="Times New Roman" w:hAnsi="Times New Roman" w:cs="Times New Roman"/>
          <w:sz w:val="24"/>
          <w:szCs w:val="24"/>
        </w:rPr>
        <w:t>The status of works made for hire was a major issue in the deve</w:t>
      </w:r>
      <w:r w:rsidR="003A263D">
        <w:rPr>
          <w:rFonts w:ascii="Times New Roman" w:hAnsi="Times New Roman" w:cs="Times New Roman"/>
          <w:sz w:val="24"/>
          <w:szCs w:val="24"/>
        </w:rPr>
        <w:t>lopment of the definition of</w:t>
      </w:r>
      <w:r w:rsidR="00A42765">
        <w:rPr>
          <w:rFonts w:ascii="Times New Roman" w:hAnsi="Times New Roman" w:cs="Times New Roman"/>
          <w:sz w:val="24"/>
          <w:szCs w:val="24"/>
        </w:rPr>
        <w:t xml:space="preserve"> works made for </w:t>
      </w:r>
      <w:r w:rsidR="00B3513A">
        <w:rPr>
          <w:rFonts w:ascii="Times New Roman" w:hAnsi="Times New Roman" w:cs="Times New Roman"/>
          <w:sz w:val="24"/>
          <w:szCs w:val="24"/>
        </w:rPr>
        <w:t>hire in section 101, and has undergone extensive revision during the legislative process.”</w:t>
      </w:r>
      <w:r w:rsidR="00471DAC">
        <w:rPr>
          <w:rFonts w:ascii="Times New Roman" w:hAnsi="Times New Roman" w:cs="Times New Roman"/>
          <w:sz w:val="24"/>
          <w:szCs w:val="24"/>
        </w:rPr>
        <w:t xml:space="preserve"> </w:t>
      </w:r>
      <w:r w:rsidR="00AA775F" w:rsidRPr="00AA775F">
        <w:rPr>
          <w:rFonts w:ascii="Times New Roman" w:hAnsi="Times New Roman" w:cs="Times New Roman"/>
          <w:i/>
          <w:sz w:val="24"/>
          <w:szCs w:val="24"/>
        </w:rPr>
        <w:t>Id</w:t>
      </w:r>
      <w:r w:rsidR="00AA775F">
        <w:rPr>
          <w:rFonts w:ascii="Times New Roman" w:hAnsi="Times New Roman" w:cs="Times New Roman"/>
          <w:sz w:val="24"/>
          <w:szCs w:val="24"/>
        </w:rPr>
        <w:t xml:space="preserve">. </w:t>
      </w:r>
      <w:r w:rsidR="009C720D" w:rsidRPr="00AA775F">
        <w:rPr>
          <w:rFonts w:ascii="Times New Roman" w:hAnsi="Times New Roman" w:cs="Times New Roman"/>
          <w:sz w:val="24"/>
          <w:szCs w:val="24"/>
        </w:rPr>
        <w:t>One</w:t>
      </w:r>
      <w:r w:rsidR="00561F33">
        <w:rPr>
          <w:rFonts w:ascii="Times New Roman" w:hAnsi="Times New Roman" w:cs="Times New Roman"/>
          <w:sz w:val="24"/>
          <w:szCs w:val="24"/>
        </w:rPr>
        <w:t xml:space="preserve"> of their basic issues was “how </w:t>
      </w:r>
      <w:r w:rsidR="009C720D">
        <w:rPr>
          <w:rFonts w:ascii="Times New Roman" w:hAnsi="Times New Roman" w:cs="Times New Roman"/>
          <w:sz w:val="24"/>
          <w:szCs w:val="24"/>
        </w:rPr>
        <w:t>to draw a statutory line between those works written on special order or commission that should be considered as works made for hire, and those that should not.”</w:t>
      </w:r>
      <w:r w:rsidR="003F5A6B">
        <w:rPr>
          <w:rFonts w:ascii="Times New Roman" w:hAnsi="Times New Roman" w:cs="Times New Roman"/>
          <w:sz w:val="24"/>
          <w:szCs w:val="24"/>
        </w:rPr>
        <w:t xml:space="preserve"> </w:t>
      </w:r>
      <w:r w:rsidR="00D43A25">
        <w:rPr>
          <w:rFonts w:ascii="Times New Roman" w:hAnsi="Times New Roman" w:cs="Times New Roman"/>
          <w:sz w:val="24"/>
          <w:szCs w:val="24"/>
        </w:rPr>
        <w:t xml:space="preserve">H.R. REP. </w:t>
      </w:r>
      <w:r w:rsidR="003F5A6B">
        <w:rPr>
          <w:rFonts w:ascii="Times New Roman" w:hAnsi="Times New Roman" w:cs="Times New Roman"/>
          <w:sz w:val="24"/>
          <w:szCs w:val="24"/>
        </w:rPr>
        <w:t>No. 94-1476</w:t>
      </w:r>
      <w:r w:rsidR="001011AB">
        <w:rPr>
          <w:rFonts w:ascii="Times New Roman" w:hAnsi="Times New Roman" w:cs="Times New Roman"/>
          <w:sz w:val="24"/>
          <w:szCs w:val="24"/>
        </w:rPr>
        <w:t xml:space="preserve">, (1976). </w:t>
      </w:r>
      <w:r w:rsidR="001011AB">
        <w:rPr>
          <w:rFonts w:ascii="Times New Roman" w:hAnsi="Times New Roman" w:cs="Times New Roman"/>
          <w:i/>
          <w:sz w:val="24"/>
          <w:szCs w:val="24"/>
        </w:rPr>
        <w:t>Reprinted in</w:t>
      </w:r>
      <w:r w:rsidR="001011AB">
        <w:rPr>
          <w:rFonts w:ascii="Times New Roman" w:hAnsi="Times New Roman" w:cs="Times New Roman"/>
          <w:sz w:val="24"/>
          <w:szCs w:val="24"/>
        </w:rPr>
        <w:t xml:space="preserve"> 1976 U.S.C.C.A.N. 5659, </w:t>
      </w:r>
      <w:r w:rsidR="00842C46">
        <w:rPr>
          <w:rFonts w:ascii="Times New Roman" w:hAnsi="Times New Roman" w:cs="Times New Roman"/>
          <w:sz w:val="24"/>
          <w:szCs w:val="24"/>
        </w:rPr>
        <w:t>5737</w:t>
      </w:r>
      <w:r w:rsidR="001011AB">
        <w:rPr>
          <w:rFonts w:ascii="Times New Roman" w:hAnsi="Times New Roman" w:cs="Times New Roman"/>
          <w:sz w:val="24"/>
          <w:szCs w:val="24"/>
        </w:rPr>
        <w:t>.</w:t>
      </w:r>
      <w:r w:rsidR="00D43A25">
        <w:rPr>
          <w:rFonts w:ascii="Times New Roman" w:hAnsi="Times New Roman" w:cs="Times New Roman"/>
          <w:sz w:val="24"/>
          <w:szCs w:val="24"/>
        </w:rPr>
        <w:t xml:space="preserve"> The Copyright Office’s 1963 preliminary draft explicitly excluded commissioned works from the scope of “works made for hire,” but was opposed by several, especially from book publishers</w:t>
      </w:r>
      <w:r w:rsidR="00842C46">
        <w:rPr>
          <w:rFonts w:ascii="Times New Roman" w:hAnsi="Times New Roman" w:cs="Times New Roman"/>
          <w:sz w:val="24"/>
          <w:szCs w:val="24"/>
        </w:rPr>
        <w:t xml:space="preserve">.  </w:t>
      </w:r>
      <w:proofErr w:type="gramStart"/>
      <w:r w:rsidR="00842C46">
        <w:rPr>
          <w:rFonts w:ascii="Times New Roman" w:hAnsi="Times New Roman" w:cs="Times New Roman"/>
          <w:i/>
          <w:sz w:val="24"/>
          <w:szCs w:val="24"/>
        </w:rPr>
        <w:t>Second Supplementary Report of the Register of Copyrights on the General Revision of U.S. Copyright Law</w:t>
      </w:r>
      <w:r w:rsidR="00842C46">
        <w:rPr>
          <w:rFonts w:ascii="Times New Roman" w:hAnsi="Times New Roman" w:cs="Times New Roman"/>
          <w:sz w:val="24"/>
          <w:szCs w:val="24"/>
        </w:rPr>
        <w:t>, 94</w:t>
      </w:r>
      <w:r w:rsidR="00842C46" w:rsidRPr="00842C46">
        <w:rPr>
          <w:rFonts w:ascii="Times New Roman" w:hAnsi="Times New Roman" w:cs="Times New Roman"/>
          <w:sz w:val="24"/>
          <w:szCs w:val="24"/>
          <w:vertAlign w:val="superscript"/>
        </w:rPr>
        <w:t>th</w:t>
      </w:r>
      <w:r w:rsidR="00842C46">
        <w:rPr>
          <w:rFonts w:ascii="Times New Roman" w:hAnsi="Times New Roman" w:cs="Times New Roman"/>
          <w:sz w:val="24"/>
          <w:szCs w:val="24"/>
        </w:rPr>
        <w:t xml:space="preserve"> Cong. (1975) (Statement of Barbara Ringer, Reg. of Copyright).</w:t>
      </w:r>
      <w:proofErr w:type="gramEnd"/>
      <w:r w:rsidR="00D43A25">
        <w:rPr>
          <w:rFonts w:ascii="Times New Roman" w:hAnsi="Times New Roman" w:cs="Times New Roman"/>
          <w:sz w:val="24"/>
          <w:szCs w:val="24"/>
        </w:rPr>
        <w:t xml:space="preserve"> The legislature resolved this contested issue with a compromise to balance the interest of both sides. The compromise allowed for a commissioned work to be a work mad</w:t>
      </w:r>
      <w:r w:rsidR="00CA1E8C">
        <w:rPr>
          <w:rFonts w:ascii="Times New Roman" w:hAnsi="Times New Roman" w:cs="Times New Roman"/>
          <w:sz w:val="24"/>
          <w:szCs w:val="24"/>
        </w:rPr>
        <w:t>e for hire so long as “the parties expressly agree in writing that it shall be considered a work made for hire.” However, not everyone was satisfied with the compromise and even “heavier fire from the representatives of authors’ organizations, who argued that an author could easily be induced to sign a form contract stating that his work is made for hire.”</w:t>
      </w:r>
      <w:r w:rsidR="00775928" w:rsidRPr="00775928">
        <w:rPr>
          <w:rFonts w:ascii="Times New Roman" w:hAnsi="Times New Roman" w:cs="Times New Roman"/>
          <w:i/>
          <w:sz w:val="24"/>
          <w:szCs w:val="24"/>
        </w:rPr>
        <w:t xml:space="preserve"> </w:t>
      </w:r>
      <w:proofErr w:type="gramStart"/>
      <w:r w:rsidR="00775928">
        <w:rPr>
          <w:rFonts w:ascii="Times New Roman" w:hAnsi="Times New Roman" w:cs="Times New Roman"/>
          <w:i/>
          <w:sz w:val="24"/>
          <w:szCs w:val="24"/>
        </w:rPr>
        <w:t xml:space="preserve">Second Supplementary Report of the Register of Copyrights on the General </w:t>
      </w:r>
      <w:r w:rsidR="00775928">
        <w:rPr>
          <w:rFonts w:ascii="Times New Roman" w:hAnsi="Times New Roman" w:cs="Times New Roman"/>
          <w:i/>
          <w:sz w:val="24"/>
          <w:szCs w:val="24"/>
        </w:rPr>
        <w:lastRenderedPageBreak/>
        <w:t>Revision of U.S. Copyright Law</w:t>
      </w:r>
      <w:r w:rsidR="00775928">
        <w:rPr>
          <w:rFonts w:ascii="Times New Roman" w:hAnsi="Times New Roman" w:cs="Times New Roman"/>
          <w:sz w:val="24"/>
          <w:szCs w:val="24"/>
        </w:rPr>
        <w:t>, 94</w:t>
      </w:r>
      <w:r w:rsidR="00775928" w:rsidRPr="00842C46">
        <w:rPr>
          <w:rFonts w:ascii="Times New Roman" w:hAnsi="Times New Roman" w:cs="Times New Roman"/>
          <w:sz w:val="24"/>
          <w:szCs w:val="24"/>
          <w:vertAlign w:val="superscript"/>
        </w:rPr>
        <w:t>th</w:t>
      </w:r>
      <w:r w:rsidR="00775928">
        <w:rPr>
          <w:rFonts w:ascii="Times New Roman" w:hAnsi="Times New Roman" w:cs="Times New Roman"/>
          <w:sz w:val="24"/>
          <w:szCs w:val="24"/>
        </w:rPr>
        <w:t xml:space="preserve"> Cong. (1975) (Statement of Barbara Ringer, Reg. of Copyright).</w:t>
      </w:r>
      <w:proofErr w:type="gramEnd"/>
      <w:r w:rsidR="00775928">
        <w:rPr>
          <w:rFonts w:ascii="Times New Roman" w:hAnsi="Times New Roman" w:cs="Times New Roman"/>
          <w:sz w:val="24"/>
          <w:szCs w:val="24"/>
        </w:rPr>
        <w:t xml:space="preserve"> </w:t>
      </w:r>
    </w:p>
    <w:p w14:paraId="0778F5B2" w14:textId="77777777" w:rsidR="00FD0265" w:rsidRDefault="00CA1E8C" w:rsidP="00561F33">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 </w:t>
      </w:r>
      <w:r w:rsidR="00B15EFF">
        <w:rPr>
          <w:rFonts w:ascii="Times New Roman" w:hAnsi="Times New Roman" w:cs="Times New Roman"/>
          <w:sz w:val="24"/>
          <w:szCs w:val="24"/>
        </w:rPr>
        <w:t>In relation to the fact that inte</w:t>
      </w:r>
      <w:r w:rsidR="004016D3">
        <w:rPr>
          <w:rFonts w:ascii="Times New Roman" w:hAnsi="Times New Roman" w:cs="Times New Roman"/>
          <w:sz w:val="24"/>
          <w:szCs w:val="24"/>
        </w:rPr>
        <w:t>llectual property was only allowed to be commissioned as a work made for hire as a compromise further demonstrates the point that author’s intellectual property and their protection was such a big issue as well as concern to the Legislatures. And the condition by which they agreed to allow this compromise was under the written requirement in section 101(2). Reading the statute to allow the written requirement later would go against the legislature’s intent in</w:t>
      </w:r>
      <w:r w:rsidR="00561F33">
        <w:rPr>
          <w:rFonts w:ascii="Times New Roman" w:hAnsi="Times New Roman" w:cs="Times New Roman"/>
          <w:sz w:val="24"/>
          <w:szCs w:val="24"/>
        </w:rPr>
        <w:t xml:space="preserve"> creating</w:t>
      </w:r>
      <w:r w:rsidR="004016D3">
        <w:rPr>
          <w:rFonts w:ascii="Times New Roman" w:hAnsi="Times New Roman" w:cs="Times New Roman"/>
          <w:sz w:val="24"/>
          <w:szCs w:val="24"/>
        </w:rPr>
        <w:t xml:space="preserve"> this compromise. </w:t>
      </w:r>
      <w:r w:rsidR="00A71F2B">
        <w:rPr>
          <w:rFonts w:ascii="Times New Roman" w:hAnsi="Times New Roman" w:cs="Times New Roman"/>
          <w:i/>
          <w:sz w:val="24"/>
          <w:szCs w:val="24"/>
        </w:rPr>
        <w:t xml:space="preserve">See generally </w:t>
      </w:r>
      <w:proofErr w:type="spellStart"/>
      <w:r w:rsidR="00A71F2B">
        <w:rPr>
          <w:rFonts w:ascii="Times New Roman" w:hAnsi="Times New Roman" w:cs="Times New Roman"/>
          <w:i/>
          <w:sz w:val="24"/>
          <w:szCs w:val="24"/>
        </w:rPr>
        <w:t>Cmty</w:t>
      </w:r>
      <w:proofErr w:type="spellEnd"/>
      <w:r w:rsidR="00A71F2B">
        <w:rPr>
          <w:rFonts w:ascii="Times New Roman" w:hAnsi="Times New Roman" w:cs="Times New Roman"/>
          <w:i/>
          <w:sz w:val="24"/>
          <w:szCs w:val="24"/>
        </w:rPr>
        <w:t>. For Creative Non-Violence v. Reid</w:t>
      </w:r>
      <w:r w:rsidR="00A71F2B">
        <w:rPr>
          <w:rFonts w:ascii="Times New Roman" w:hAnsi="Times New Roman" w:cs="Times New Roman"/>
          <w:sz w:val="24"/>
          <w:szCs w:val="24"/>
        </w:rPr>
        <w:t xml:space="preserve">, 490 U.S. 730 (1989) (strict adherence to the language and structure of the Act is particularly appropriate where, as here, a statute is the result of a series of carefully crafted compromises).     </w:t>
      </w:r>
    </w:p>
    <w:p w14:paraId="46767200" w14:textId="77777777" w:rsidR="003F4CC2" w:rsidRPr="003F4CC2" w:rsidRDefault="00DF518F" w:rsidP="00557EDC">
      <w:pPr>
        <w:pStyle w:val="ListParagraph"/>
        <w:numPr>
          <w:ilvl w:val="0"/>
          <w:numId w:val="13"/>
        </w:numPr>
        <w:spacing w:line="240" w:lineRule="auto"/>
        <w:ind w:left="1350"/>
        <w:rPr>
          <w:rFonts w:ascii="Times New Roman" w:hAnsi="Times New Roman" w:cs="Times New Roman"/>
          <w:b/>
          <w:i/>
          <w:sz w:val="24"/>
          <w:szCs w:val="24"/>
        </w:rPr>
      </w:pPr>
      <w:r>
        <w:rPr>
          <w:rFonts w:ascii="Times New Roman" w:hAnsi="Times New Roman" w:cs="Times New Roman"/>
          <w:b/>
          <w:sz w:val="24"/>
          <w:szCs w:val="24"/>
        </w:rPr>
        <w:t>Because Congress intended to protect the interests of the author while editing the Copyright Act they therefore planned for the written requirement to come first.</w:t>
      </w:r>
    </w:p>
    <w:p w14:paraId="490036A7" w14:textId="77777777" w:rsidR="00CA1E8C" w:rsidRDefault="00BC070D"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Second Supplementary</w:t>
      </w:r>
      <w:r w:rsidR="00CA1E8C">
        <w:rPr>
          <w:rFonts w:ascii="Times New Roman" w:hAnsi="Times New Roman" w:cs="Times New Roman"/>
          <w:sz w:val="24"/>
          <w:szCs w:val="24"/>
        </w:rPr>
        <w:t xml:space="preserve"> Register’s Report produces sufficient evidence that the purpose of the provisions were to “reaffirm the basic principle that the individual author is the fountainhead of copyright protection</w:t>
      </w:r>
      <w:r w:rsidR="000832DE">
        <w:rPr>
          <w:rFonts w:ascii="Times New Roman" w:hAnsi="Times New Roman" w:cs="Times New Roman"/>
          <w:sz w:val="24"/>
          <w:szCs w:val="24"/>
        </w:rPr>
        <w:t>, and that his copyright cannot be taken from him involuntarily.”</w:t>
      </w:r>
      <w:r w:rsidR="00E93AD8">
        <w:rPr>
          <w:rFonts w:ascii="Times New Roman" w:hAnsi="Times New Roman" w:cs="Times New Roman"/>
          <w:sz w:val="24"/>
          <w:szCs w:val="24"/>
        </w:rPr>
        <w:t xml:space="preserve"> </w:t>
      </w:r>
      <w:proofErr w:type="gramStart"/>
      <w:r w:rsidR="00E853BF">
        <w:rPr>
          <w:rFonts w:ascii="Times New Roman" w:hAnsi="Times New Roman" w:cs="Times New Roman"/>
          <w:i/>
          <w:sz w:val="24"/>
          <w:szCs w:val="24"/>
        </w:rPr>
        <w:t>Second Supplementary Report of the Register of Copyrights on the General Revision of U.S. Copyright Law</w:t>
      </w:r>
      <w:r w:rsidR="00E853BF">
        <w:rPr>
          <w:rFonts w:ascii="Times New Roman" w:hAnsi="Times New Roman" w:cs="Times New Roman"/>
          <w:sz w:val="24"/>
          <w:szCs w:val="24"/>
        </w:rPr>
        <w:t>, 94</w:t>
      </w:r>
      <w:r w:rsidR="00E853BF" w:rsidRPr="00842C46">
        <w:rPr>
          <w:rFonts w:ascii="Times New Roman" w:hAnsi="Times New Roman" w:cs="Times New Roman"/>
          <w:sz w:val="24"/>
          <w:szCs w:val="24"/>
          <w:vertAlign w:val="superscript"/>
        </w:rPr>
        <w:t>th</w:t>
      </w:r>
      <w:r w:rsidR="00E853BF">
        <w:rPr>
          <w:rFonts w:ascii="Times New Roman" w:hAnsi="Times New Roman" w:cs="Times New Roman"/>
          <w:sz w:val="24"/>
          <w:szCs w:val="24"/>
        </w:rPr>
        <w:t xml:space="preserve"> Cong. (1975) (Statement of Barbara Ringer, Reg. of Copyright).</w:t>
      </w:r>
      <w:proofErr w:type="gramEnd"/>
      <w:r w:rsidR="00E853BF">
        <w:rPr>
          <w:rFonts w:ascii="Times New Roman" w:hAnsi="Times New Roman" w:cs="Times New Roman"/>
          <w:sz w:val="24"/>
          <w:szCs w:val="24"/>
        </w:rPr>
        <w:t xml:space="preserve"> </w:t>
      </w:r>
      <w:r w:rsidR="0095087A">
        <w:rPr>
          <w:rFonts w:ascii="Times New Roman" w:hAnsi="Times New Roman" w:cs="Times New Roman"/>
          <w:sz w:val="24"/>
          <w:szCs w:val="24"/>
        </w:rPr>
        <w:t>In addition “authors are often in a relatively poor b</w:t>
      </w:r>
      <w:r w:rsidR="00E93AD8">
        <w:rPr>
          <w:rFonts w:ascii="Times New Roman" w:hAnsi="Times New Roman" w:cs="Times New Roman"/>
          <w:sz w:val="24"/>
          <w:szCs w:val="24"/>
        </w:rPr>
        <w:t xml:space="preserve">argaining position.” </w:t>
      </w:r>
      <w:r w:rsidR="00E93AD8">
        <w:rPr>
          <w:rFonts w:ascii="Times New Roman" w:hAnsi="Times New Roman" w:cs="Times New Roman"/>
          <w:i/>
          <w:sz w:val="24"/>
          <w:szCs w:val="24"/>
        </w:rPr>
        <w:t>Id.</w:t>
      </w:r>
      <w:r w:rsidR="0095087A">
        <w:rPr>
          <w:rFonts w:ascii="Times New Roman" w:hAnsi="Times New Roman" w:cs="Times New Roman"/>
          <w:sz w:val="24"/>
          <w:szCs w:val="24"/>
        </w:rPr>
        <w:t xml:space="preserve"> It is obvious that the legislature’s intent in creating as well as editing this statute was to protect the authors</w:t>
      </w:r>
      <w:r w:rsidR="007251F1">
        <w:rPr>
          <w:rFonts w:ascii="Times New Roman" w:hAnsi="Times New Roman" w:cs="Times New Roman"/>
          <w:sz w:val="24"/>
          <w:szCs w:val="24"/>
        </w:rPr>
        <w:t xml:space="preserve">. Taking this </w:t>
      </w:r>
      <w:r w:rsidR="00AA0D15">
        <w:rPr>
          <w:rFonts w:ascii="Times New Roman" w:hAnsi="Times New Roman" w:cs="Times New Roman"/>
          <w:sz w:val="24"/>
          <w:szCs w:val="24"/>
        </w:rPr>
        <w:t>intent</w:t>
      </w:r>
      <w:r w:rsidR="007251F1">
        <w:rPr>
          <w:rFonts w:ascii="Times New Roman" w:hAnsi="Times New Roman" w:cs="Times New Roman"/>
          <w:sz w:val="24"/>
          <w:szCs w:val="24"/>
        </w:rPr>
        <w:t xml:space="preserve"> into consideration it is clear that the legislatures meant for the Copyright Act of 1976 to be read as necessitating the written requirement</w:t>
      </w:r>
      <w:r w:rsidR="0095087A">
        <w:rPr>
          <w:rFonts w:ascii="Times New Roman" w:hAnsi="Times New Roman" w:cs="Times New Roman"/>
          <w:sz w:val="24"/>
          <w:szCs w:val="24"/>
        </w:rPr>
        <w:t xml:space="preserve"> to precede the cr</w:t>
      </w:r>
      <w:r w:rsidR="00B15EFF">
        <w:rPr>
          <w:rFonts w:ascii="Times New Roman" w:hAnsi="Times New Roman" w:cs="Times New Roman"/>
          <w:sz w:val="24"/>
          <w:szCs w:val="24"/>
        </w:rPr>
        <w:t xml:space="preserve">eation. </w:t>
      </w:r>
      <w:r w:rsidR="00A71F2B">
        <w:rPr>
          <w:rFonts w:ascii="Times New Roman" w:hAnsi="Times New Roman" w:cs="Times New Roman"/>
          <w:i/>
          <w:sz w:val="24"/>
          <w:szCs w:val="24"/>
        </w:rPr>
        <w:t>Id</w:t>
      </w:r>
      <w:r w:rsidR="00A71F2B">
        <w:rPr>
          <w:rFonts w:ascii="Times New Roman" w:hAnsi="Times New Roman" w:cs="Times New Roman"/>
          <w:sz w:val="24"/>
          <w:szCs w:val="24"/>
        </w:rPr>
        <w:t xml:space="preserve">. </w:t>
      </w:r>
      <w:r w:rsidR="00B15EFF" w:rsidRPr="00A71F2B">
        <w:rPr>
          <w:rFonts w:ascii="Times New Roman" w:hAnsi="Times New Roman" w:cs="Times New Roman"/>
          <w:sz w:val="24"/>
          <w:szCs w:val="24"/>
        </w:rPr>
        <w:t>O</w:t>
      </w:r>
      <w:r w:rsidR="0095087A" w:rsidRPr="00A71F2B">
        <w:rPr>
          <w:rFonts w:ascii="Times New Roman" w:hAnsi="Times New Roman" w:cs="Times New Roman"/>
          <w:sz w:val="24"/>
          <w:szCs w:val="24"/>
        </w:rPr>
        <w:t>therwise</w:t>
      </w:r>
      <w:r w:rsidR="0095087A">
        <w:rPr>
          <w:rFonts w:ascii="Times New Roman" w:hAnsi="Times New Roman" w:cs="Times New Roman"/>
          <w:sz w:val="24"/>
          <w:szCs w:val="24"/>
        </w:rPr>
        <w:t xml:space="preserve"> the author would be left vulnerable to hiring parties alleging fraudulent and false </w:t>
      </w:r>
      <w:r w:rsidR="0095087A">
        <w:rPr>
          <w:rFonts w:ascii="Times New Roman" w:hAnsi="Times New Roman" w:cs="Times New Roman"/>
          <w:sz w:val="24"/>
          <w:szCs w:val="24"/>
        </w:rPr>
        <w:lastRenderedPageBreak/>
        <w:t>oral agreements as to works</w:t>
      </w:r>
      <w:r w:rsidR="00B15EFF">
        <w:rPr>
          <w:rFonts w:ascii="Times New Roman" w:hAnsi="Times New Roman" w:cs="Times New Roman"/>
          <w:sz w:val="24"/>
          <w:szCs w:val="24"/>
        </w:rPr>
        <w:t xml:space="preserve"> made for hire and who the true owner of the copyright is</w:t>
      </w:r>
      <w:r w:rsidR="007251F1">
        <w:rPr>
          <w:rFonts w:ascii="Times New Roman" w:hAnsi="Times New Roman" w:cs="Times New Roman"/>
          <w:sz w:val="24"/>
          <w:szCs w:val="24"/>
        </w:rPr>
        <w:t xml:space="preserve"> which would go against their primary intentions of not only protecting the author, but also in creating a marketplace for intellectual works as well as incentivizing the creation of science and art</w:t>
      </w:r>
      <w:r w:rsidR="0095087A">
        <w:rPr>
          <w:rFonts w:ascii="Times New Roman" w:hAnsi="Times New Roman" w:cs="Times New Roman"/>
          <w:sz w:val="24"/>
          <w:szCs w:val="24"/>
        </w:rPr>
        <w:t xml:space="preserve">. </w:t>
      </w:r>
      <w:r w:rsidR="00AA0D15">
        <w:rPr>
          <w:rFonts w:ascii="Times New Roman" w:hAnsi="Times New Roman" w:cs="Times New Roman"/>
          <w:i/>
          <w:sz w:val="24"/>
          <w:szCs w:val="24"/>
        </w:rPr>
        <w:t xml:space="preserve">See </w:t>
      </w:r>
      <w:r w:rsidR="00A71F2B">
        <w:rPr>
          <w:rFonts w:ascii="Times New Roman" w:hAnsi="Times New Roman" w:cs="Times New Roman"/>
          <w:i/>
          <w:sz w:val="24"/>
          <w:szCs w:val="24"/>
        </w:rPr>
        <w:t xml:space="preserve">generally Schiller and Schmidt v. </w:t>
      </w:r>
      <w:proofErr w:type="spellStart"/>
      <w:r w:rsidR="00A71F2B">
        <w:rPr>
          <w:rFonts w:ascii="Times New Roman" w:hAnsi="Times New Roman" w:cs="Times New Roman"/>
          <w:i/>
          <w:sz w:val="24"/>
          <w:szCs w:val="24"/>
        </w:rPr>
        <w:t>Nordisco</w:t>
      </w:r>
      <w:proofErr w:type="spellEnd"/>
      <w:r w:rsidR="00A71F2B">
        <w:rPr>
          <w:rFonts w:ascii="Times New Roman" w:hAnsi="Times New Roman" w:cs="Times New Roman"/>
          <w:i/>
          <w:sz w:val="24"/>
          <w:szCs w:val="24"/>
        </w:rPr>
        <w:t xml:space="preserve"> Corp.</w:t>
      </w:r>
      <w:r w:rsidR="00A71F2B">
        <w:rPr>
          <w:rFonts w:ascii="Times New Roman" w:hAnsi="Times New Roman" w:cs="Times New Roman"/>
          <w:sz w:val="24"/>
          <w:szCs w:val="24"/>
        </w:rPr>
        <w:t>, 969 F.2d 410 (1992)</w:t>
      </w:r>
      <w:r w:rsidR="00921E90">
        <w:rPr>
          <w:rFonts w:ascii="Times New Roman" w:hAnsi="Times New Roman" w:cs="Times New Roman"/>
          <w:sz w:val="24"/>
          <w:szCs w:val="24"/>
        </w:rPr>
        <w:t xml:space="preserve"> </w:t>
      </w:r>
      <w:r w:rsidR="00FB48A6">
        <w:rPr>
          <w:rFonts w:ascii="Times New Roman" w:hAnsi="Times New Roman" w:cs="Times New Roman"/>
          <w:sz w:val="24"/>
          <w:szCs w:val="24"/>
        </w:rPr>
        <w:t>(</w:t>
      </w:r>
      <w:r w:rsidR="00921E90">
        <w:rPr>
          <w:rFonts w:ascii="Times New Roman" w:hAnsi="Times New Roman" w:cs="Times New Roman"/>
          <w:sz w:val="24"/>
          <w:szCs w:val="24"/>
        </w:rPr>
        <w:t>the signed-statement requirement in section 101(2) has a second purpose-to-make the ownership of property rights in intellectual property clear and definite, so that such property will be readily marketable).</w:t>
      </w:r>
      <w:r w:rsidR="00A71F2B">
        <w:rPr>
          <w:rFonts w:ascii="Times New Roman" w:hAnsi="Times New Roman" w:cs="Times New Roman"/>
          <w:sz w:val="24"/>
          <w:szCs w:val="24"/>
        </w:rPr>
        <w:t xml:space="preserve">   </w:t>
      </w:r>
    </w:p>
    <w:p w14:paraId="283D778A" w14:textId="77777777" w:rsidR="00DF518F" w:rsidRPr="00DF518F" w:rsidRDefault="00DF518F" w:rsidP="00557EDC">
      <w:pPr>
        <w:pStyle w:val="ListParagraph"/>
        <w:numPr>
          <w:ilvl w:val="0"/>
          <w:numId w:val="13"/>
        </w:numPr>
        <w:spacing w:line="240" w:lineRule="auto"/>
        <w:ind w:left="1170" w:hanging="450"/>
        <w:rPr>
          <w:rFonts w:ascii="Times New Roman" w:hAnsi="Times New Roman" w:cs="Times New Roman"/>
          <w:b/>
          <w:i/>
          <w:sz w:val="24"/>
          <w:szCs w:val="24"/>
        </w:rPr>
      </w:pPr>
      <w:r>
        <w:rPr>
          <w:rFonts w:ascii="Times New Roman" w:hAnsi="Times New Roman" w:cs="Times New Roman"/>
          <w:b/>
          <w:sz w:val="24"/>
          <w:szCs w:val="24"/>
        </w:rPr>
        <w:t>Congress’ intent to make the ownership of property rights in intellectual property clear and definite can only be achieved if the statute is interpreted to require the written requirement preceding the creation of the work.</w:t>
      </w:r>
    </w:p>
    <w:p w14:paraId="591FBEED" w14:textId="77777777" w:rsidR="007E6BAA" w:rsidRPr="00AA0D15" w:rsidRDefault="007E6BAA" w:rsidP="00027895">
      <w:pPr>
        <w:spacing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Another goal of the Copyright Act was “to enhance predictability and certainty of copyright ownership in order to create a copyright marketplace in which parties at the outset can settle on relevant </w:t>
      </w:r>
      <w:r w:rsidR="00D87F33">
        <w:rPr>
          <w:rFonts w:ascii="Times New Roman" w:hAnsi="Times New Roman" w:cs="Times New Roman"/>
          <w:sz w:val="24"/>
          <w:szCs w:val="24"/>
        </w:rPr>
        <w:t>contractual terms such as the price for the work and the ownership of reproduction rights.”</w:t>
      </w:r>
      <w:r w:rsidR="00E93AD8">
        <w:rPr>
          <w:rFonts w:ascii="Times New Roman" w:hAnsi="Times New Roman" w:cs="Times New Roman"/>
          <w:sz w:val="24"/>
          <w:szCs w:val="24"/>
        </w:rPr>
        <w:t xml:space="preserve"> </w:t>
      </w:r>
      <w:proofErr w:type="spellStart"/>
      <w:r w:rsidR="00E853BF">
        <w:rPr>
          <w:rFonts w:ascii="Times New Roman" w:hAnsi="Times New Roman" w:cs="Times New Roman"/>
          <w:i/>
          <w:sz w:val="24"/>
          <w:szCs w:val="24"/>
        </w:rPr>
        <w:t>Cm</w:t>
      </w:r>
      <w:r w:rsidR="009D2401">
        <w:rPr>
          <w:rFonts w:ascii="Times New Roman" w:hAnsi="Times New Roman" w:cs="Times New Roman"/>
          <w:i/>
          <w:sz w:val="24"/>
          <w:szCs w:val="24"/>
        </w:rPr>
        <w:t>ty</w:t>
      </w:r>
      <w:proofErr w:type="spellEnd"/>
      <w:r w:rsidR="00E853BF">
        <w:rPr>
          <w:rFonts w:ascii="Times New Roman" w:hAnsi="Times New Roman" w:cs="Times New Roman"/>
          <w:i/>
          <w:sz w:val="24"/>
          <w:szCs w:val="24"/>
        </w:rPr>
        <w:t>.</w:t>
      </w:r>
      <w:r w:rsidR="009D2401">
        <w:rPr>
          <w:rFonts w:ascii="Times New Roman" w:hAnsi="Times New Roman" w:cs="Times New Roman"/>
          <w:i/>
          <w:sz w:val="24"/>
          <w:szCs w:val="24"/>
        </w:rPr>
        <w:t xml:space="preserve"> </w:t>
      </w:r>
      <w:proofErr w:type="gramStart"/>
      <w:r w:rsidR="009D2401">
        <w:rPr>
          <w:rFonts w:ascii="Times New Roman" w:hAnsi="Times New Roman" w:cs="Times New Roman"/>
          <w:i/>
          <w:sz w:val="24"/>
          <w:szCs w:val="24"/>
        </w:rPr>
        <w:t>for</w:t>
      </w:r>
      <w:proofErr w:type="gramEnd"/>
      <w:r w:rsidR="009D2401">
        <w:rPr>
          <w:rFonts w:ascii="Times New Roman" w:hAnsi="Times New Roman" w:cs="Times New Roman"/>
          <w:i/>
          <w:sz w:val="24"/>
          <w:szCs w:val="24"/>
        </w:rPr>
        <w:t xml:space="preserve"> Creative Non-Violence v. Reid</w:t>
      </w:r>
      <w:r w:rsidR="00E853BF">
        <w:rPr>
          <w:rFonts w:ascii="Times New Roman" w:hAnsi="Times New Roman" w:cs="Times New Roman"/>
          <w:sz w:val="24"/>
          <w:szCs w:val="24"/>
        </w:rPr>
        <w:t>, 490 U.S. 730, 738</w:t>
      </w:r>
      <w:r w:rsidR="00E93AD8">
        <w:rPr>
          <w:rFonts w:ascii="Times New Roman" w:hAnsi="Times New Roman" w:cs="Times New Roman"/>
          <w:sz w:val="24"/>
          <w:szCs w:val="24"/>
        </w:rPr>
        <w:t xml:space="preserve"> (1989).</w:t>
      </w:r>
      <w:r w:rsidR="00D87F33">
        <w:rPr>
          <w:rFonts w:ascii="Times New Roman" w:hAnsi="Times New Roman" w:cs="Times New Roman"/>
          <w:sz w:val="24"/>
          <w:szCs w:val="24"/>
        </w:rPr>
        <w:t xml:space="preserve"> In order for this goal to be achieved the written requirement must be signed first or else there will always be a question of who the true owner of the copyright is.</w:t>
      </w:r>
      <w:r w:rsidR="00AA0D15">
        <w:rPr>
          <w:rFonts w:ascii="Times New Roman" w:hAnsi="Times New Roman" w:cs="Times New Roman"/>
          <w:sz w:val="24"/>
          <w:szCs w:val="24"/>
        </w:rPr>
        <w:t xml:space="preserve"> </w:t>
      </w:r>
      <w:r w:rsidR="00AA0D15">
        <w:rPr>
          <w:rFonts w:ascii="Times New Roman" w:hAnsi="Times New Roman" w:cs="Times New Roman"/>
          <w:i/>
          <w:sz w:val="24"/>
          <w:szCs w:val="24"/>
        </w:rPr>
        <w:t>Id</w:t>
      </w:r>
      <w:r w:rsidR="00AA0D15">
        <w:rPr>
          <w:rFonts w:ascii="Times New Roman" w:hAnsi="Times New Roman" w:cs="Times New Roman"/>
          <w:sz w:val="24"/>
          <w:szCs w:val="24"/>
        </w:rPr>
        <w:t>.</w:t>
      </w:r>
      <w:r w:rsidR="00D87F33">
        <w:rPr>
          <w:rFonts w:ascii="Times New Roman" w:hAnsi="Times New Roman" w:cs="Times New Roman"/>
          <w:sz w:val="24"/>
          <w:szCs w:val="24"/>
        </w:rPr>
        <w:t xml:space="preserve"> Predictability is impossible to achieve if the written agreement is not signed until after the work is created, what if the author or the contracting party changes their minds, then there would be nothing stopping them from doing so because the written agreement has not yet been formed. </w:t>
      </w:r>
      <w:r w:rsidR="00B15EFF">
        <w:rPr>
          <w:rFonts w:ascii="Times New Roman" w:hAnsi="Times New Roman" w:cs="Times New Roman"/>
          <w:sz w:val="24"/>
          <w:szCs w:val="24"/>
        </w:rPr>
        <w:t>The importance of a copyright marketplace to legislatures is clearly expressed by their wanted promotion of science and useful arts through enacting the first Copyright Act.</w:t>
      </w:r>
      <w:r w:rsidR="00AA0D15" w:rsidRPr="00AA0D15">
        <w:rPr>
          <w:rFonts w:ascii="Times New Roman" w:hAnsi="Times New Roman" w:cs="Times New Roman"/>
          <w:sz w:val="24"/>
          <w:szCs w:val="24"/>
        </w:rPr>
        <w:t xml:space="preserve"> </w:t>
      </w:r>
      <w:r w:rsidR="00AA0D15">
        <w:rPr>
          <w:rFonts w:ascii="Times New Roman" w:hAnsi="Times New Roman" w:cs="Times New Roman"/>
          <w:sz w:val="24"/>
          <w:szCs w:val="24"/>
        </w:rPr>
        <w:t xml:space="preserve">H.R. REP. No. 94-1476, (1976). </w:t>
      </w:r>
      <w:r w:rsidR="00AA0D15">
        <w:rPr>
          <w:rFonts w:ascii="Times New Roman" w:hAnsi="Times New Roman" w:cs="Times New Roman"/>
          <w:i/>
          <w:sz w:val="24"/>
          <w:szCs w:val="24"/>
        </w:rPr>
        <w:t>Reprinted in</w:t>
      </w:r>
      <w:r w:rsidR="00AA0D15">
        <w:rPr>
          <w:rFonts w:ascii="Times New Roman" w:hAnsi="Times New Roman" w:cs="Times New Roman"/>
          <w:sz w:val="24"/>
          <w:szCs w:val="24"/>
        </w:rPr>
        <w:t xml:space="preserve"> 1976 U.S.C.C.A.N. 5659, 57661.</w:t>
      </w:r>
      <w:r w:rsidR="00B15EFF">
        <w:rPr>
          <w:rFonts w:ascii="Times New Roman" w:hAnsi="Times New Roman" w:cs="Times New Roman"/>
          <w:sz w:val="24"/>
          <w:szCs w:val="24"/>
        </w:rPr>
        <w:t xml:space="preserve"> However, in order to achieve this it is not a contested fact that author’s must be given some incentive to do so through both compensation and protection of their intellectual property.</w:t>
      </w:r>
      <w:r w:rsidR="00AA0D15">
        <w:rPr>
          <w:rFonts w:ascii="Times New Roman" w:hAnsi="Times New Roman" w:cs="Times New Roman"/>
          <w:sz w:val="24"/>
          <w:szCs w:val="24"/>
        </w:rPr>
        <w:t xml:space="preserve"> </w:t>
      </w:r>
      <w:r w:rsidR="00AA0D15">
        <w:rPr>
          <w:rFonts w:ascii="Times New Roman" w:hAnsi="Times New Roman" w:cs="Times New Roman"/>
          <w:i/>
          <w:sz w:val="24"/>
          <w:szCs w:val="24"/>
        </w:rPr>
        <w:t>See Id</w:t>
      </w:r>
      <w:r w:rsidR="00AA0D15">
        <w:rPr>
          <w:rFonts w:ascii="Times New Roman" w:hAnsi="Times New Roman" w:cs="Times New Roman"/>
          <w:sz w:val="24"/>
          <w:szCs w:val="24"/>
        </w:rPr>
        <w:t>.</w:t>
      </w:r>
      <w:r w:rsidR="00B15EFF">
        <w:rPr>
          <w:rFonts w:ascii="Times New Roman" w:hAnsi="Times New Roman" w:cs="Times New Roman"/>
          <w:sz w:val="24"/>
          <w:szCs w:val="24"/>
        </w:rPr>
        <w:t xml:space="preserve"> Otherwise author’s would not be incentivized to create or share</w:t>
      </w:r>
      <w:r w:rsidR="00A632B5">
        <w:rPr>
          <w:rFonts w:ascii="Times New Roman" w:hAnsi="Times New Roman" w:cs="Times New Roman"/>
          <w:sz w:val="24"/>
          <w:szCs w:val="24"/>
        </w:rPr>
        <w:t xml:space="preserve"> </w:t>
      </w:r>
      <w:r w:rsidR="00B15EFF">
        <w:rPr>
          <w:rFonts w:ascii="Times New Roman" w:hAnsi="Times New Roman" w:cs="Times New Roman"/>
          <w:sz w:val="24"/>
          <w:szCs w:val="24"/>
        </w:rPr>
        <w:lastRenderedPageBreak/>
        <w:t>their intellectual property with society if it could be taken from them by hiring parties by false claims of previous oral agreements to con</w:t>
      </w:r>
      <w:r w:rsidR="00AA0D15">
        <w:rPr>
          <w:rFonts w:ascii="Times New Roman" w:hAnsi="Times New Roman" w:cs="Times New Roman"/>
          <w:sz w:val="24"/>
          <w:szCs w:val="24"/>
        </w:rPr>
        <w:t xml:space="preserve">sider them works made for hire. </w:t>
      </w:r>
      <w:r w:rsidR="00AA0D15">
        <w:rPr>
          <w:rFonts w:ascii="Times New Roman" w:hAnsi="Times New Roman" w:cs="Times New Roman"/>
          <w:i/>
          <w:sz w:val="24"/>
          <w:szCs w:val="24"/>
        </w:rPr>
        <w:t>See Id</w:t>
      </w:r>
      <w:r w:rsidR="00AA0D15">
        <w:rPr>
          <w:rFonts w:ascii="Times New Roman" w:hAnsi="Times New Roman" w:cs="Times New Roman"/>
          <w:sz w:val="24"/>
          <w:szCs w:val="24"/>
        </w:rPr>
        <w:t>.</w:t>
      </w:r>
    </w:p>
    <w:p w14:paraId="31EC631D" w14:textId="77777777" w:rsidR="00102E4C" w:rsidRPr="003B61C8" w:rsidRDefault="00102E4C"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Section 201 of the Copyright Act of 1976 further demonstrates Congress’ intent to protect the author because this section states that the copyright in a work vests initially in the author of t</w:t>
      </w:r>
      <w:r w:rsidR="003B61C8">
        <w:rPr>
          <w:rFonts w:ascii="Times New Roman" w:hAnsi="Times New Roman" w:cs="Times New Roman"/>
          <w:sz w:val="24"/>
          <w:szCs w:val="24"/>
        </w:rPr>
        <w:t>he work. Copyright Act of 1976 § 201 (1976).</w:t>
      </w:r>
      <w:r w:rsidR="003B61C8" w:rsidRPr="00FB5B2C">
        <w:rPr>
          <w:rFonts w:ascii="Times New Roman" w:hAnsi="Times New Roman" w:cs="Times New Roman"/>
          <w:sz w:val="24"/>
          <w:szCs w:val="24"/>
        </w:rPr>
        <w:t xml:space="preserve"> </w:t>
      </w:r>
      <w:r w:rsidR="003B61C8">
        <w:rPr>
          <w:rFonts w:ascii="Times New Roman" w:hAnsi="Times New Roman" w:cs="Times New Roman"/>
          <w:sz w:val="24"/>
          <w:szCs w:val="24"/>
        </w:rPr>
        <w:t xml:space="preserve"> Since the copyright lay</w:t>
      </w:r>
      <w:r>
        <w:rPr>
          <w:rFonts w:ascii="Times New Roman" w:hAnsi="Times New Roman" w:cs="Times New Roman"/>
          <w:sz w:val="24"/>
          <w:szCs w:val="24"/>
        </w:rPr>
        <w:t>s initially with the author unless there is a written requirement declaring the work as a work made for hire, Defendant is the author in her screenplay because she did not sign any written agreement until after she was already considered the author in accordance with this section of the statute.</w:t>
      </w:r>
      <w:r w:rsidR="003B61C8" w:rsidRPr="003B61C8">
        <w:rPr>
          <w:rFonts w:ascii="Times New Roman" w:hAnsi="Times New Roman" w:cs="Times New Roman"/>
          <w:sz w:val="24"/>
          <w:szCs w:val="24"/>
        </w:rPr>
        <w:t xml:space="preserve"> </w:t>
      </w:r>
      <w:r w:rsidR="003B61C8">
        <w:rPr>
          <w:rFonts w:ascii="Times New Roman" w:hAnsi="Times New Roman" w:cs="Times New Roman"/>
          <w:sz w:val="24"/>
          <w:szCs w:val="24"/>
        </w:rPr>
        <w:t>(</w:t>
      </w:r>
      <w:proofErr w:type="spellStart"/>
      <w:r w:rsidR="003B61C8">
        <w:rPr>
          <w:rFonts w:ascii="Times New Roman" w:hAnsi="Times New Roman" w:cs="Times New Roman"/>
          <w:sz w:val="24"/>
          <w:szCs w:val="24"/>
        </w:rPr>
        <w:t>Compl</w:t>
      </w:r>
      <w:proofErr w:type="spellEnd"/>
      <w:r w:rsidR="003B61C8">
        <w:rPr>
          <w:rFonts w:ascii="Times New Roman" w:hAnsi="Times New Roman" w:cs="Times New Roman"/>
          <w:sz w:val="24"/>
          <w:szCs w:val="24"/>
        </w:rPr>
        <w:t xml:space="preserve">. ¶ 24.) </w:t>
      </w:r>
      <w:r>
        <w:rPr>
          <w:rFonts w:ascii="Times New Roman" w:hAnsi="Times New Roman" w:cs="Times New Roman"/>
          <w:sz w:val="24"/>
          <w:szCs w:val="24"/>
        </w:rPr>
        <w:t>This section of the statute would be contradicted if we were to interpret the statute to allow the written requirement to be signed after production of the work. Allowing this would create confusion because there would essentially be two authors of one work</w:t>
      </w:r>
      <w:r w:rsidR="003B61C8">
        <w:rPr>
          <w:rFonts w:ascii="Times New Roman" w:hAnsi="Times New Roman" w:cs="Times New Roman"/>
          <w:sz w:val="24"/>
          <w:szCs w:val="24"/>
        </w:rPr>
        <w:t>,</w:t>
      </w:r>
      <w:r>
        <w:rPr>
          <w:rFonts w:ascii="Times New Roman" w:hAnsi="Times New Roman" w:cs="Times New Roman"/>
          <w:sz w:val="24"/>
          <w:szCs w:val="24"/>
        </w:rPr>
        <w:t xml:space="preserve"> at least until the written agreement was satisfied, and this would place the screenplay under section 204 as a transfer rather than a work made for hire. </w:t>
      </w:r>
      <w:r w:rsidR="003B61C8">
        <w:rPr>
          <w:rFonts w:ascii="Times New Roman" w:hAnsi="Times New Roman" w:cs="Times New Roman"/>
          <w:i/>
          <w:sz w:val="24"/>
          <w:szCs w:val="24"/>
        </w:rPr>
        <w:t xml:space="preserve">See generally </w:t>
      </w:r>
      <w:proofErr w:type="spellStart"/>
      <w:r w:rsidR="00A85CC1">
        <w:rPr>
          <w:rFonts w:ascii="Times New Roman" w:hAnsi="Times New Roman" w:cs="Times New Roman"/>
          <w:i/>
          <w:sz w:val="24"/>
          <w:szCs w:val="24"/>
        </w:rPr>
        <w:t>Cmty</w:t>
      </w:r>
      <w:proofErr w:type="spellEnd"/>
      <w:r w:rsidR="00A85CC1">
        <w:rPr>
          <w:rFonts w:ascii="Times New Roman" w:hAnsi="Times New Roman" w:cs="Times New Roman"/>
          <w:i/>
          <w:sz w:val="24"/>
          <w:szCs w:val="24"/>
        </w:rPr>
        <w:t>. For Creative Non-Violence v. Reid</w:t>
      </w:r>
      <w:r w:rsidR="00A85CC1">
        <w:rPr>
          <w:rFonts w:ascii="Times New Roman" w:hAnsi="Times New Roman" w:cs="Times New Roman"/>
          <w:sz w:val="24"/>
          <w:szCs w:val="24"/>
        </w:rPr>
        <w:t>, 490 U.S. 730 (1989) (</w:t>
      </w:r>
      <w:r w:rsidR="001B683C">
        <w:rPr>
          <w:rFonts w:ascii="Times New Roman" w:hAnsi="Times New Roman" w:cs="Times New Roman"/>
          <w:sz w:val="24"/>
          <w:szCs w:val="24"/>
        </w:rPr>
        <w:t xml:space="preserve">would impede Congress’ paramount goal in revising the 1976 Act of enhancing predictability and certainty of copyright ownership).     </w:t>
      </w:r>
    </w:p>
    <w:p w14:paraId="54A32148" w14:textId="77777777" w:rsidR="00490FC4" w:rsidRPr="00490FC4" w:rsidRDefault="00490FC4" w:rsidP="00A632B5">
      <w:pPr>
        <w:pStyle w:val="ListParagraph"/>
        <w:numPr>
          <w:ilvl w:val="0"/>
          <w:numId w:val="15"/>
        </w:numPr>
        <w:spacing w:line="240" w:lineRule="auto"/>
        <w:ind w:left="1260"/>
        <w:rPr>
          <w:rFonts w:ascii="Times New Roman" w:hAnsi="Times New Roman" w:cs="Times New Roman"/>
          <w:b/>
          <w:sz w:val="24"/>
          <w:szCs w:val="24"/>
        </w:rPr>
      </w:pPr>
      <w:r w:rsidRPr="00490FC4">
        <w:rPr>
          <w:rFonts w:ascii="Times New Roman" w:hAnsi="Times New Roman" w:cs="Times New Roman"/>
          <w:b/>
          <w:sz w:val="24"/>
          <w:szCs w:val="24"/>
        </w:rPr>
        <w:t>In interpreting any ambiguities within the Copyright Act of 1976</w:t>
      </w:r>
      <w:r w:rsidR="00A632B5">
        <w:rPr>
          <w:rFonts w:ascii="Times New Roman" w:hAnsi="Times New Roman" w:cs="Times New Roman"/>
          <w:b/>
          <w:sz w:val="24"/>
          <w:szCs w:val="24"/>
        </w:rPr>
        <w:t xml:space="preserve"> or Legislative intent the court</w:t>
      </w:r>
      <w:r>
        <w:rPr>
          <w:rFonts w:ascii="Times New Roman" w:hAnsi="Times New Roman" w:cs="Times New Roman"/>
          <w:b/>
          <w:sz w:val="24"/>
          <w:szCs w:val="24"/>
        </w:rPr>
        <w:t xml:space="preserve"> must look to</w:t>
      </w:r>
      <w:r w:rsidRPr="00490FC4">
        <w:rPr>
          <w:rFonts w:ascii="Times New Roman" w:hAnsi="Times New Roman" w:cs="Times New Roman"/>
          <w:b/>
          <w:sz w:val="24"/>
          <w:szCs w:val="24"/>
        </w:rPr>
        <w:t xml:space="preserve"> Agency</w:t>
      </w:r>
      <w:r>
        <w:rPr>
          <w:rFonts w:ascii="Times New Roman" w:hAnsi="Times New Roman" w:cs="Times New Roman"/>
          <w:b/>
          <w:sz w:val="24"/>
          <w:szCs w:val="24"/>
        </w:rPr>
        <w:t xml:space="preserve"> law</w:t>
      </w:r>
      <w:r w:rsidRPr="00490FC4">
        <w:rPr>
          <w:rFonts w:ascii="Times New Roman" w:hAnsi="Times New Roman" w:cs="Times New Roman"/>
          <w:b/>
          <w:sz w:val="24"/>
          <w:szCs w:val="24"/>
        </w:rPr>
        <w:t xml:space="preserve"> for legis</w:t>
      </w:r>
      <w:r>
        <w:rPr>
          <w:rFonts w:ascii="Times New Roman" w:hAnsi="Times New Roman" w:cs="Times New Roman"/>
          <w:b/>
          <w:sz w:val="24"/>
          <w:szCs w:val="24"/>
        </w:rPr>
        <w:t xml:space="preserve">lative </w:t>
      </w:r>
      <w:r w:rsidRPr="00490FC4">
        <w:rPr>
          <w:rFonts w:ascii="Times New Roman" w:hAnsi="Times New Roman" w:cs="Times New Roman"/>
          <w:b/>
          <w:sz w:val="24"/>
          <w:szCs w:val="24"/>
        </w:rPr>
        <w:t xml:space="preserve">interpretation. </w:t>
      </w:r>
    </w:p>
    <w:p w14:paraId="1140A784" w14:textId="77777777" w:rsidR="00286E67" w:rsidRDefault="00490FC4" w:rsidP="00490FC4">
      <w:pPr>
        <w:tabs>
          <w:tab w:val="left" w:pos="0"/>
        </w:tabs>
        <w:spacing w:line="480" w:lineRule="auto"/>
        <w:rPr>
          <w:rFonts w:ascii="Times New Roman" w:hAnsi="Times New Roman" w:cs="Times New Roman"/>
          <w:sz w:val="24"/>
          <w:szCs w:val="24"/>
        </w:rPr>
      </w:pPr>
      <w:r>
        <w:rPr>
          <w:rFonts w:ascii="Times New Roman" w:hAnsi="Times New Roman" w:cs="Times New Roman"/>
          <w:i/>
          <w:sz w:val="24"/>
          <w:szCs w:val="24"/>
        </w:rPr>
        <w:tab/>
        <w:t>Chevron v. Natural Resources</w:t>
      </w:r>
      <w:r>
        <w:rPr>
          <w:rFonts w:ascii="Times New Roman" w:hAnsi="Times New Roman" w:cs="Times New Roman"/>
          <w:sz w:val="24"/>
          <w:szCs w:val="24"/>
        </w:rPr>
        <w:t xml:space="preserve"> established a </w:t>
      </w:r>
      <w:proofErr w:type="gramStart"/>
      <w:r>
        <w:rPr>
          <w:rFonts w:ascii="Times New Roman" w:hAnsi="Times New Roman" w:cs="Times New Roman"/>
          <w:sz w:val="24"/>
          <w:szCs w:val="24"/>
        </w:rPr>
        <w:t>two part</w:t>
      </w:r>
      <w:proofErr w:type="gramEnd"/>
      <w:r>
        <w:rPr>
          <w:rFonts w:ascii="Times New Roman" w:hAnsi="Times New Roman" w:cs="Times New Roman"/>
          <w:sz w:val="24"/>
          <w:szCs w:val="24"/>
        </w:rPr>
        <w:t xml:space="preserve"> test which stated that when the meaning of the statute is ambiguous and the legislatures intent of the statute is unclear the court must defer to the agency in order to interpret it.</w:t>
      </w:r>
      <w:r w:rsidR="00E93AD8">
        <w:rPr>
          <w:rFonts w:ascii="Times New Roman" w:hAnsi="Times New Roman" w:cs="Times New Roman"/>
          <w:sz w:val="24"/>
          <w:szCs w:val="24"/>
        </w:rPr>
        <w:t xml:space="preserve"> </w:t>
      </w:r>
      <w:proofErr w:type="gramStart"/>
      <w:r w:rsidR="00E93AD8">
        <w:rPr>
          <w:rFonts w:ascii="Times New Roman" w:hAnsi="Times New Roman" w:cs="Times New Roman"/>
          <w:i/>
          <w:sz w:val="24"/>
          <w:szCs w:val="24"/>
        </w:rPr>
        <w:t>Chevron v. Natural Resources</w:t>
      </w:r>
      <w:r w:rsidR="00E93AD8">
        <w:rPr>
          <w:rFonts w:ascii="Times New Roman" w:hAnsi="Times New Roman" w:cs="Times New Roman"/>
          <w:sz w:val="24"/>
          <w:szCs w:val="24"/>
        </w:rPr>
        <w:t xml:space="preserve">, 467 U.S. 837, </w:t>
      </w:r>
      <w:r w:rsidR="0081717C">
        <w:rPr>
          <w:rFonts w:ascii="Times New Roman" w:hAnsi="Times New Roman" w:cs="Times New Roman"/>
          <w:sz w:val="24"/>
          <w:szCs w:val="24"/>
        </w:rPr>
        <w:t>(1984).</w:t>
      </w:r>
      <w:proofErr w:type="gramEnd"/>
      <w:r w:rsidR="0081717C">
        <w:rPr>
          <w:rFonts w:ascii="Times New Roman" w:hAnsi="Times New Roman" w:cs="Times New Roman"/>
          <w:sz w:val="24"/>
          <w:szCs w:val="24"/>
        </w:rPr>
        <w:t xml:space="preserve"> </w:t>
      </w:r>
      <w:r>
        <w:rPr>
          <w:rFonts w:ascii="Times New Roman" w:hAnsi="Times New Roman" w:cs="Times New Roman"/>
          <w:sz w:val="24"/>
          <w:szCs w:val="24"/>
        </w:rPr>
        <w:t>Plaintiff will argue that the legisla</w:t>
      </w:r>
      <w:r w:rsidR="00A0601F">
        <w:rPr>
          <w:rFonts w:ascii="Times New Roman" w:hAnsi="Times New Roman" w:cs="Times New Roman"/>
          <w:sz w:val="24"/>
          <w:szCs w:val="24"/>
        </w:rPr>
        <w:t>tive intent is unclear so we would</w:t>
      </w:r>
      <w:r>
        <w:rPr>
          <w:rFonts w:ascii="Times New Roman" w:hAnsi="Times New Roman" w:cs="Times New Roman"/>
          <w:sz w:val="24"/>
          <w:szCs w:val="24"/>
        </w:rPr>
        <w:t xml:space="preserve"> apply the Chevron case. The Registrar Reporter also states that the bill in section 201(a) “reaffirms the established principle that copyright ownership originates in the author.” </w:t>
      </w:r>
      <w:proofErr w:type="gramStart"/>
      <w:r w:rsidR="0081717C" w:rsidRPr="00E93AD8">
        <w:rPr>
          <w:rFonts w:ascii="Times New Roman" w:hAnsi="Times New Roman" w:cs="Times New Roman"/>
          <w:sz w:val="24"/>
          <w:szCs w:val="24"/>
        </w:rPr>
        <w:t xml:space="preserve">Second Supplementary Report of </w:t>
      </w:r>
      <w:r w:rsidR="0081717C" w:rsidRPr="00E93AD8">
        <w:rPr>
          <w:rFonts w:ascii="Times New Roman" w:hAnsi="Times New Roman" w:cs="Times New Roman"/>
          <w:sz w:val="24"/>
          <w:szCs w:val="24"/>
        </w:rPr>
        <w:lastRenderedPageBreak/>
        <w:t>the Register of Copyrights on the General Revision of U.S. Copyright Law, 94th Cong. (1975) (Statement of Barbara Ringer, Reg. of Copyright).</w:t>
      </w:r>
      <w:proofErr w:type="gramEnd"/>
      <w:r w:rsidR="0081717C" w:rsidRPr="00E93AD8">
        <w:rPr>
          <w:rFonts w:ascii="Times New Roman" w:hAnsi="Times New Roman" w:cs="Times New Roman"/>
          <w:sz w:val="24"/>
          <w:szCs w:val="24"/>
        </w:rPr>
        <w:t xml:space="preserve"> </w:t>
      </w:r>
      <w:r>
        <w:rPr>
          <w:rFonts w:ascii="Times New Roman" w:hAnsi="Times New Roman" w:cs="Times New Roman"/>
          <w:sz w:val="24"/>
          <w:szCs w:val="24"/>
        </w:rPr>
        <w:t>They further stated that “the addition of portraits to the list of commissioned works that can be made into works made for hire by agreement of the parties is difficult to justify.</w:t>
      </w:r>
      <w:r w:rsidR="00A0601F">
        <w:rPr>
          <w:rFonts w:ascii="Times New Roman" w:hAnsi="Times New Roman" w:cs="Times New Roman"/>
          <w:sz w:val="24"/>
          <w:szCs w:val="24"/>
        </w:rPr>
        <w:t xml:space="preserve"> </w:t>
      </w:r>
      <w:r w:rsidR="00A0601F">
        <w:rPr>
          <w:rFonts w:ascii="Times New Roman" w:hAnsi="Times New Roman" w:cs="Times New Roman"/>
          <w:i/>
          <w:sz w:val="24"/>
          <w:szCs w:val="24"/>
        </w:rPr>
        <w:t>Id</w:t>
      </w:r>
      <w:r w:rsidR="00A0601F">
        <w:rPr>
          <w:rFonts w:ascii="Times New Roman" w:hAnsi="Times New Roman" w:cs="Times New Roman"/>
          <w:sz w:val="24"/>
          <w:szCs w:val="24"/>
        </w:rPr>
        <w:t>.</w:t>
      </w:r>
      <w:r>
        <w:rPr>
          <w:rFonts w:ascii="Times New Roman" w:hAnsi="Times New Roman" w:cs="Times New Roman"/>
          <w:sz w:val="24"/>
          <w:szCs w:val="24"/>
        </w:rPr>
        <w:t xml:space="preserve"> Artists and photographers are among the most vulnerable and poorly protected of all the beneficiaries of the copyright law, and it seems clear that, like serious composers and choreographers, they were not intended to be treated as employees under section 101.”</w:t>
      </w:r>
      <w:r w:rsidR="0081717C">
        <w:rPr>
          <w:rFonts w:ascii="Times New Roman" w:hAnsi="Times New Roman" w:cs="Times New Roman"/>
          <w:sz w:val="24"/>
          <w:szCs w:val="24"/>
        </w:rPr>
        <w:t xml:space="preserve"> </w:t>
      </w:r>
      <w:r w:rsidR="0081717C">
        <w:rPr>
          <w:rFonts w:ascii="Times New Roman" w:hAnsi="Times New Roman" w:cs="Times New Roman"/>
          <w:i/>
          <w:sz w:val="24"/>
          <w:szCs w:val="24"/>
        </w:rPr>
        <w:t>Id</w:t>
      </w:r>
      <w:r w:rsidR="0081717C">
        <w:rPr>
          <w:rFonts w:ascii="Times New Roman" w:hAnsi="Times New Roman" w:cs="Times New Roman"/>
          <w:sz w:val="24"/>
          <w:szCs w:val="24"/>
        </w:rPr>
        <w:t>.</w:t>
      </w:r>
      <w:r>
        <w:rPr>
          <w:rFonts w:ascii="Times New Roman" w:hAnsi="Times New Roman" w:cs="Times New Roman"/>
          <w:sz w:val="24"/>
          <w:szCs w:val="24"/>
        </w:rPr>
        <w:t xml:space="preserve"> The Copyright Office recommended deleting this reference as well as calling it to the attention of the various groups concerned with artists’ rights. </w:t>
      </w:r>
    </w:p>
    <w:p w14:paraId="78673D0E" w14:textId="77777777" w:rsidR="00490FC4" w:rsidRPr="00A0601F" w:rsidRDefault="00286E67" w:rsidP="00490FC4">
      <w:pPr>
        <w:tabs>
          <w:tab w:val="left" w:pos="0"/>
        </w:tabs>
        <w:spacing w:line="480" w:lineRule="auto"/>
        <w:rPr>
          <w:rFonts w:ascii="Times New Roman" w:hAnsi="Times New Roman" w:cs="Times New Roman"/>
          <w:i/>
          <w:sz w:val="24"/>
          <w:szCs w:val="24"/>
        </w:rPr>
      </w:pPr>
      <w:r>
        <w:rPr>
          <w:rFonts w:ascii="Times New Roman" w:hAnsi="Times New Roman" w:cs="Times New Roman"/>
          <w:sz w:val="24"/>
          <w:szCs w:val="24"/>
        </w:rPr>
        <w:tab/>
      </w:r>
      <w:r w:rsidR="00490FC4">
        <w:rPr>
          <w:rFonts w:ascii="Times New Roman" w:hAnsi="Times New Roman" w:cs="Times New Roman"/>
          <w:sz w:val="24"/>
          <w:szCs w:val="24"/>
        </w:rPr>
        <w:t>The Legislature would have taken all of the arguments made in the Copyright revision studies into consideration when creating the statute</w:t>
      </w:r>
      <w:r w:rsidR="00A0601F">
        <w:rPr>
          <w:rFonts w:ascii="Times New Roman" w:hAnsi="Times New Roman" w:cs="Times New Roman"/>
          <w:sz w:val="24"/>
          <w:szCs w:val="24"/>
        </w:rPr>
        <w:t>,</w:t>
      </w:r>
      <w:r w:rsidR="00490FC4">
        <w:rPr>
          <w:rFonts w:ascii="Times New Roman" w:hAnsi="Times New Roman" w:cs="Times New Roman"/>
          <w:sz w:val="24"/>
          <w:szCs w:val="24"/>
        </w:rPr>
        <w:t xml:space="preserve"> and based off these studies would have wanted the statute to be interpreted in a way to protect the author from false claims of prior oral agreements contracting a work made for hire. </w:t>
      </w:r>
      <w:r w:rsidR="00FA11AB">
        <w:rPr>
          <w:rFonts w:ascii="Times New Roman" w:hAnsi="Times New Roman" w:cs="Times New Roman"/>
          <w:i/>
          <w:sz w:val="24"/>
          <w:szCs w:val="24"/>
        </w:rPr>
        <w:t xml:space="preserve">See generally Schiller and Schmidt v. </w:t>
      </w:r>
      <w:proofErr w:type="spellStart"/>
      <w:r w:rsidR="00FA11AB">
        <w:rPr>
          <w:rFonts w:ascii="Times New Roman" w:hAnsi="Times New Roman" w:cs="Times New Roman"/>
          <w:i/>
          <w:sz w:val="24"/>
          <w:szCs w:val="24"/>
        </w:rPr>
        <w:t>Nordisco</w:t>
      </w:r>
      <w:proofErr w:type="spellEnd"/>
      <w:r w:rsidR="00FA11AB">
        <w:rPr>
          <w:rFonts w:ascii="Times New Roman" w:hAnsi="Times New Roman" w:cs="Times New Roman"/>
          <w:i/>
          <w:sz w:val="24"/>
          <w:szCs w:val="24"/>
        </w:rPr>
        <w:t xml:space="preserve"> Corp.</w:t>
      </w:r>
      <w:r w:rsidR="00FA11AB">
        <w:rPr>
          <w:rFonts w:ascii="Times New Roman" w:hAnsi="Times New Roman" w:cs="Times New Roman"/>
          <w:sz w:val="24"/>
          <w:szCs w:val="24"/>
        </w:rPr>
        <w:t>, 969 F.2d 410 (1992) (It is not only designed to protect people against false claims of oral agreements).</w:t>
      </w:r>
    </w:p>
    <w:p w14:paraId="2B9E3494" w14:textId="77777777" w:rsidR="00490FC4" w:rsidRPr="000C6E48" w:rsidRDefault="00490FC4" w:rsidP="00490FC4">
      <w:pPr>
        <w:spacing w:line="480" w:lineRule="auto"/>
        <w:ind w:firstLine="360"/>
        <w:rPr>
          <w:rFonts w:ascii="Times New Roman" w:hAnsi="Times New Roman" w:cs="Times New Roman"/>
          <w:sz w:val="24"/>
          <w:szCs w:val="24"/>
        </w:rPr>
      </w:pPr>
      <w:r>
        <w:rPr>
          <w:rFonts w:ascii="Times New Roman" w:hAnsi="Times New Roman" w:cs="Times New Roman"/>
          <w:sz w:val="24"/>
          <w:szCs w:val="24"/>
        </w:rPr>
        <w:t>It is clear that the Registrar Reporter was also concerned with the original author’s</w:t>
      </w:r>
      <w:r w:rsidR="000C6E48">
        <w:rPr>
          <w:rFonts w:ascii="Times New Roman" w:hAnsi="Times New Roman" w:cs="Times New Roman"/>
          <w:sz w:val="24"/>
          <w:szCs w:val="24"/>
        </w:rPr>
        <w:t xml:space="preserve"> rights and their intentions were</w:t>
      </w:r>
      <w:r>
        <w:rPr>
          <w:rFonts w:ascii="Times New Roman" w:hAnsi="Times New Roman" w:cs="Times New Roman"/>
          <w:sz w:val="24"/>
          <w:szCs w:val="24"/>
        </w:rPr>
        <w:t xml:space="preserve"> to protect them because they are so vulnerable.</w:t>
      </w:r>
      <w:r w:rsidR="000C6E48">
        <w:rPr>
          <w:rFonts w:ascii="Times New Roman" w:hAnsi="Times New Roman" w:cs="Times New Roman"/>
          <w:sz w:val="24"/>
          <w:szCs w:val="24"/>
        </w:rPr>
        <w:t xml:space="preserve"> </w:t>
      </w:r>
      <w:r w:rsidR="000C6E48">
        <w:rPr>
          <w:rFonts w:ascii="Times New Roman" w:hAnsi="Times New Roman" w:cs="Times New Roman"/>
          <w:i/>
          <w:sz w:val="24"/>
          <w:szCs w:val="24"/>
        </w:rPr>
        <w:t>See generally</w:t>
      </w:r>
      <w:r>
        <w:rPr>
          <w:rFonts w:ascii="Times New Roman" w:hAnsi="Times New Roman" w:cs="Times New Roman"/>
          <w:sz w:val="24"/>
          <w:szCs w:val="24"/>
        </w:rPr>
        <w:t xml:space="preserve"> </w:t>
      </w:r>
      <w:r w:rsidR="000C6E48" w:rsidRPr="00E93AD8">
        <w:rPr>
          <w:rFonts w:ascii="Times New Roman" w:hAnsi="Times New Roman" w:cs="Times New Roman"/>
          <w:sz w:val="24"/>
          <w:szCs w:val="24"/>
        </w:rPr>
        <w:t>Second Supplementary Report of the Register of Copyrights on the General Revision of U.S. Copyright Law, 94th Cong. (1975) (Statement of Bar</w:t>
      </w:r>
      <w:r w:rsidR="000C6E48">
        <w:rPr>
          <w:rFonts w:ascii="Times New Roman" w:hAnsi="Times New Roman" w:cs="Times New Roman"/>
          <w:sz w:val="24"/>
          <w:szCs w:val="24"/>
        </w:rPr>
        <w:t xml:space="preserve">bara Ringer, Reg. of Copyright) ( artists are among the most vulnerable and poorly protected of all the beneficiaries of the copyright law). </w:t>
      </w:r>
      <w:r>
        <w:rPr>
          <w:rFonts w:ascii="Times New Roman" w:hAnsi="Times New Roman" w:cs="Times New Roman"/>
          <w:sz w:val="24"/>
          <w:szCs w:val="24"/>
        </w:rPr>
        <w:t xml:space="preserve">This further implies that they interpret the statutes written requirement to precede the works creation otherwise the author or artist would be left vulnerable and at a severe disadvantage which this agency aims to prevent. </w:t>
      </w:r>
      <w:r w:rsidR="000C6E48">
        <w:rPr>
          <w:rFonts w:ascii="Times New Roman" w:hAnsi="Times New Roman" w:cs="Times New Roman"/>
          <w:i/>
          <w:sz w:val="24"/>
          <w:szCs w:val="24"/>
        </w:rPr>
        <w:t>See Id</w:t>
      </w:r>
      <w:r w:rsidR="000C6E48">
        <w:rPr>
          <w:rFonts w:ascii="Times New Roman" w:hAnsi="Times New Roman" w:cs="Times New Roman"/>
          <w:sz w:val="24"/>
          <w:szCs w:val="24"/>
        </w:rPr>
        <w:t>.</w:t>
      </w:r>
    </w:p>
    <w:p w14:paraId="6F53DA38" w14:textId="77777777" w:rsidR="00490FC4" w:rsidRDefault="00490FC4" w:rsidP="00490FC4">
      <w:pPr>
        <w:spacing w:line="480" w:lineRule="auto"/>
        <w:ind w:firstLine="360"/>
        <w:rPr>
          <w:rFonts w:ascii="Times New Roman" w:hAnsi="Times New Roman" w:cs="Times New Roman"/>
          <w:sz w:val="24"/>
          <w:szCs w:val="24"/>
        </w:rPr>
      </w:pPr>
      <w:r>
        <w:rPr>
          <w:rFonts w:ascii="Times New Roman" w:hAnsi="Times New Roman" w:cs="Times New Roman"/>
          <w:sz w:val="24"/>
          <w:szCs w:val="24"/>
        </w:rPr>
        <w:lastRenderedPageBreak/>
        <w:t>Furthermore Barbara Ringer was Register of Copyrights and can be considered “one of the most instrumental persons in drafting the 1976 Copyright revision Act.”</w:t>
      </w:r>
      <w:r w:rsidR="000C6E48" w:rsidRPr="000C6E48">
        <w:rPr>
          <w:rFonts w:ascii="Times New Roman" w:hAnsi="Times New Roman" w:cs="Times New Roman"/>
          <w:sz w:val="24"/>
          <w:szCs w:val="24"/>
        </w:rPr>
        <w:t xml:space="preserve"> </w:t>
      </w:r>
      <w:proofErr w:type="gramStart"/>
      <w:r w:rsidR="000C6E48" w:rsidRPr="00E93AD8">
        <w:rPr>
          <w:rFonts w:ascii="Times New Roman" w:hAnsi="Times New Roman" w:cs="Times New Roman"/>
          <w:sz w:val="24"/>
          <w:szCs w:val="24"/>
        </w:rPr>
        <w:t>Second Supplementary Report of the Register of Copyrights on the General Revision of U.S. Copyright Law, 94th Cong. (1975) (Statement of Barbara Ringer, Reg. of Copyright).</w:t>
      </w:r>
      <w:proofErr w:type="gramEnd"/>
      <w:r w:rsidR="000C6E48" w:rsidRPr="00E93AD8">
        <w:rPr>
          <w:rFonts w:ascii="Times New Roman" w:hAnsi="Times New Roman" w:cs="Times New Roman"/>
          <w:sz w:val="24"/>
          <w:szCs w:val="24"/>
        </w:rPr>
        <w:t xml:space="preserve"> </w:t>
      </w:r>
      <w:r>
        <w:rPr>
          <w:rFonts w:ascii="Times New Roman" w:hAnsi="Times New Roman" w:cs="Times New Roman"/>
          <w:sz w:val="24"/>
          <w:szCs w:val="24"/>
        </w:rPr>
        <w:t xml:space="preserve"> She testified before Congress that her “understanding of the legislation that became the 1976 act was that a work prepared on special order or commission would not be considered a work made for hire if the written agreement was signed after the work was created.”</w:t>
      </w:r>
      <w:r w:rsidR="000C6E48">
        <w:rPr>
          <w:rFonts w:ascii="Times New Roman" w:hAnsi="Times New Roman" w:cs="Times New Roman"/>
          <w:sz w:val="24"/>
          <w:szCs w:val="24"/>
        </w:rPr>
        <w:t xml:space="preserve"> </w:t>
      </w:r>
      <w:r w:rsidR="000C6E48">
        <w:rPr>
          <w:rFonts w:ascii="Times New Roman" w:hAnsi="Times New Roman" w:cs="Times New Roman"/>
          <w:i/>
          <w:sz w:val="24"/>
          <w:szCs w:val="24"/>
        </w:rPr>
        <w:t>Id</w:t>
      </w:r>
      <w:r w:rsidR="000C6E48">
        <w:rPr>
          <w:rFonts w:ascii="Times New Roman" w:hAnsi="Times New Roman" w:cs="Times New Roman"/>
          <w:sz w:val="24"/>
          <w:szCs w:val="24"/>
        </w:rPr>
        <w:t>.</w:t>
      </w:r>
      <w:r>
        <w:rPr>
          <w:rFonts w:ascii="Times New Roman" w:hAnsi="Times New Roman" w:cs="Times New Roman"/>
          <w:sz w:val="24"/>
          <w:szCs w:val="24"/>
        </w:rPr>
        <w:t xml:space="preserve"> She also testified at the Copyright office Panel meeting that “there has to be a specific provision spelling out the agreement that a work be considered made for hire,</w:t>
      </w:r>
      <w:r w:rsidR="0081717C">
        <w:rPr>
          <w:rFonts w:ascii="Times New Roman" w:hAnsi="Times New Roman" w:cs="Times New Roman"/>
          <w:sz w:val="24"/>
          <w:szCs w:val="24"/>
        </w:rPr>
        <w:t xml:space="preserve"> as a red flag to the author.” </w:t>
      </w:r>
      <w:r>
        <w:rPr>
          <w:rFonts w:ascii="Times New Roman" w:hAnsi="Times New Roman" w:cs="Times New Roman"/>
          <w:i/>
          <w:sz w:val="24"/>
          <w:szCs w:val="24"/>
        </w:rPr>
        <w:t>Playboy</w:t>
      </w:r>
      <w:r w:rsidR="0081717C">
        <w:rPr>
          <w:rFonts w:ascii="Times New Roman" w:hAnsi="Times New Roman" w:cs="Times New Roman"/>
          <w:i/>
          <w:sz w:val="24"/>
          <w:szCs w:val="24"/>
        </w:rPr>
        <w:t xml:space="preserve"> </w:t>
      </w:r>
      <w:proofErr w:type="spellStart"/>
      <w:r w:rsidR="0081717C">
        <w:rPr>
          <w:rFonts w:ascii="Times New Roman" w:hAnsi="Times New Roman" w:cs="Times New Roman"/>
          <w:i/>
          <w:sz w:val="24"/>
          <w:szCs w:val="24"/>
        </w:rPr>
        <w:t>Enterp</w:t>
      </w:r>
      <w:proofErr w:type="spellEnd"/>
      <w:r w:rsidR="0081717C">
        <w:rPr>
          <w:rFonts w:ascii="Times New Roman" w:hAnsi="Times New Roman" w:cs="Times New Roman"/>
          <w:i/>
          <w:sz w:val="24"/>
          <w:szCs w:val="24"/>
        </w:rPr>
        <w:t>.</w:t>
      </w:r>
      <w:r>
        <w:rPr>
          <w:rFonts w:ascii="Times New Roman" w:hAnsi="Times New Roman" w:cs="Times New Roman"/>
          <w:i/>
          <w:sz w:val="24"/>
          <w:szCs w:val="24"/>
        </w:rPr>
        <w:t xml:space="preserve"> v. Dumas</w:t>
      </w:r>
      <w:r w:rsidR="0081717C">
        <w:rPr>
          <w:rFonts w:ascii="Times New Roman" w:hAnsi="Times New Roman" w:cs="Times New Roman"/>
          <w:sz w:val="24"/>
          <w:szCs w:val="24"/>
        </w:rPr>
        <w:t>, 159 F.3d 1347, 35</w:t>
      </w:r>
      <w:r w:rsidR="00775928">
        <w:rPr>
          <w:rFonts w:ascii="Times New Roman" w:hAnsi="Times New Roman" w:cs="Times New Roman"/>
          <w:sz w:val="24"/>
          <w:szCs w:val="24"/>
        </w:rPr>
        <w:t xml:space="preserve"> </w:t>
      </w:r>
      <w:r w:rsidR="0081717C">
        <w:rPr>
          <w:rFonts w:ascii="Times New Roman" w:hAnsi="Times New Roman" w:cs="Times New Roman"/>
          <w:sz w:val="24"/>
          <w:szCs w:val="24"/>
        </w:rPr>
        <w:t xml:space="preserve">(1998). </w:t>
      </w:r>
      <w:r w:rsidR="000C6E48">
        <w:rPr>
          <w:rFonts w:ascii="Times New Roman" w:hAnsi="Times New Roman" w:cs="Times New Roman"/>
          <w:sz w:val="24"/>
          <w:szCs w:val="24"/>
        </w:rPr>
        <w:t xml:space="preserve">While it may be </w:t>
      </w:r>
      <w:r>
        <w:rPr>
          <w:rFonts w:ascii="Times New Roman" w:hAnsi="Times New Roman" w:cs="Times New Roman"/>
          <w:sz w:val="24"/>
          <w:szCs w:val="24"/>
        </w:rPr>
        <w:t>true that she is not a legislature she is a part of the agency</w:t>
      </w:r>
      <w:r w:rsidR="000C6E48">
        <w:rPr>
          <w:rFonts w:ascii="Times New Roman" w:hAnsi="Times New Roman" w:cs="Times New Roman"/>
          <w:sz w:val="24"/>
          <w:szCs w:val="24"/>
        </w:rPr>
        <w:t>, and</w:t>
      </w:r>
      <w:r>
        <w:rPr>
          <w:rFonts w:ascii="Times New Roman" w:hAnsi="Times New Roman" w:cs="Times New Roman"/>
          <w:sz w:val="24"/>
          <w:szCs w:val="24"/>
        </w:rPr>
        <w:t xml:space="preserve"> Chevron has stated that we must look to the agency when the Legislature’s intent is unclear</w:t>
      </w:r>
      <w:r w:rsidR="000C6E48">
        <w:rPr>
          <w:rFonts w:ascii="Times New Roman" w:hAnsi="Times New Roman" w:cs="Times New Roman"/>
          <w:sz w:val="24"/>
          <w:szCs w:val="24"/>
        </w:rPr>
        <w:t>. H</w:t>
      </w:r>
      <w:r>
        <w:rPr>
          <w:rFonts w:ascii="Times New Roman" w:hAnsi="Times New Roman" w:cs="Times New Roman"/>
          <w:sz w:val="24"/>
          <w:szCs w:val="24"/>
        </w:rPr>
        <w:t xml:space="preserve">er testimony is very significant and plays a large role in how we should interpret the Copyright Act of 1976. </w:t>
      </w:r>
    </w:p>
    <w:p w14:paraId="7EE788FB" w14:textId="77777777" w:rsidR="00286E67" w:rsidRDefault="00286E67" w:rsidP="00490FC4">
      <w:pPr>
        <w:pStyle w:val="ListParagraph"/>
        <w:numPr>
          <w:ilvl w:val="0"/>
          <w:numId w:val="8"/>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The different circuits of the Courts are divided on whether the written agreement specifying the commissioned work made for hire must precede the creation of the work. </w:t>
      </w:r>
    </w:p>
    <w:p w14:paraId="137F0218" w14:textId="77777777" w:rsidR="00286E67" w:rsidRDefault="00286E67" w:rsidP="00286E67">
      <w:pPr>
        <w:pStyle w:val="ListParagraph"/>
        <w:spacing w:line="240" w:lineRule="auto"/>
        <w:ind w:left="1080"/>
        <w:rPr>
          <w:rFonts w:ascii="Times New Roman" w:hAnsi="Times New Roman" w:cs="Times New Roman"/>
          <w:b/>
          <w:sz w:val="24"/>
          <w:szCs w:val="24"/>
        </w:rPr>
      </w:pPr>
    </w:p>
    <w:p w14:paraId="0A7FFE68" w14:textId="77777777" w:rsidR="0095087A" w:rsidRPr="00286E67" w:rsidRDefault="00920C35" w:rsidP="00557EDC">
      <w:pPr>
        <w:pStyle w:val="ListParagraph"/>
        <w:numPr>
          <w:ilvl w:val="0"/>
          <w:numId w:val="14"/>
        </w:numPr>
        <w:spacing w:line="240" w:lineRule="auto"/>
        <w:ind w:left="1620" w:hanging="450"/>
        <w:rPr>
          <w:rFonts w:ascii="Times New Roman" w:hAnsi="Times New Roman" w:cs="Times New Roman"/>
          <w:b/>
          <w:sz w:val="24"/>
          <w:szCs w:val="24"/>
        </w:rPr>
      </w:pPr>
      <w:r w:rsidRPr="00286E67">
        <w:rPr>
          <w:rFonts w:ascii="Times New Roman" w:hAnsi="Times New Roman" w:cs="Times New Roman"/>
          <w:b/>
          <w:sz w:val="24"/>
          <w:szCs w:val="24"/>
        </w:rPr>
        <w:t xml:space="preserve">The Seventh </w:t>
      </w:r>
      <w:r w:rsidR="00286E67">
        <w:rPr>
          <w:rFonts w:ascii="Times New Roman" w:hAnsi="Times New Roman" w:cs="Times New Roman"/>
          <w:b/>
          <w:sz w:val="24"/>
          <w:szCs w:val="24"/>
        </w:rPr>
        <w:t>Circuit correctly decided that the</w:t>
      </w:r>
      <w:r w:rsidRPr="00286E67">
        <w:rPr>
          <w:rFonts w:ascii="Times New Roman" w:hAnsi="Times New Roman" w:cs="Times New Roman"/>
          <w:b/>
          <w:sz w:val="24"/>
          <w:szCs w:val="24"/>
        </w:rPr>
        <w:t xml:space="preserve"> written agreement requirement must be made prior to the products creation. </w:t>
      </w:r>
    </w:p>
    <w:p w14:paraId="6B4F8B49" w14:textId="77777777" w:rsidR="00920C35" w:rsidRDefault="00204A74"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w:t>
      </w:r>
      <w:r>
        <w:rPr>
          <w:rFonts w:ascii="Times New Roman" w:hAnsi="Times New Roman" w:cs="Times New Roman"/>
          <w:i/>
          <w:sz w:val="24"/>
          <w:szCs w:val="24"/>
        </w:rPr>
        <w:t xml:space="preserve">Schiller and Schmidt v. </w:t>
      </w:r>
      <w:proofErr w:type="spellStart"/>
      <w:r w:rsidR="009D2401">
        <w:rPr>
          <w:rFonts w:ascii="Times New Roman" w:hAnsi="Times New Roman" w:cs="Times New Roman"/>
          <w:i/>
          <w:sz w:val="24"/>
          <w:szCs w:val="24"/>
        </w:rPr>
        <w:t>Nordisco</w:t>
      </w:r>
      <w:proofErr w:type="spellEnd"/>
      <w:r w:rsidR="009D2401">
        <w:rPr>
          <w:rFonts w:ascii="Times New Roman" w:hAnsi="Times New Roman" w:cs="Times New Roman"/>
          <w:sz w:val="24"/>
          <w:szCs w:val="24"/>
        </w:rPr>
        <w:t xml:space="preserve">, Schiller and Schmidt who was a seller of office supplies brought suit against its competitor </w:t>
      </w:r>
      <w:proofErr w:type="spellStart"/>
      <w:r w:rsidR="009D2401">
        <w:rPr>
          <w:rFonts w:ascii="Times New Roman" w:hAnsi="Times New Roman" w:cs="Times New Roman"/>
          <w:sz w:val="24"/>
          <w:szCs w:val="24"/>
        </w:rPr>
        <w:t>Nordisco</w:t>
      </w:r>
      <w:proofErr w:type="spellEnd"/>
      <w:r w:rsidR="009D2401">
        <w:rPr>
          <w:rFonts w:ascii="Times New Roman" w:hAnsi="Times New Roman" w:cs="Times New Roman"/>
          <w:sz w:val="24"/>
          <w:szCs w:val="24"/>
        </w:rPr>
        <w:t xml:space="preserve"> claiming copyright infringement and misappropriation of trade secrets. </w:t>
      </w:r>
      <w:proofErr w:type="spellStart"/>
      <w:r w:rsidR="009D2401">
        <w:rPr>
          <w:rFonts w:ascii="Times New Roman" w:hAnsi="Times New Roman" w:cs="Times New Roman"/>
          <w:sz w:val="24"/>
          <w:szCs w:val="24"/>
        </w:rPr>
        <w:t>Ryback</w:t>
      </w:r>
      <w:proofErr w:type="spellEnd"/>
      <w:r w:rsidR="009D2401">
        <w:rPr>
          <w:rFonts w:ascii="Times New Roman" w:hAnsi="Times New Roman" w:cs="Times New Roman"/>
          <w:sz w:val="24"/>
          <w:szCs w:val="24"/>
        </w:rPr>
        <w:t xml:space="preserve"> was an employee of Schiller and Schmidt and would take products to Carl </w:t>
      </w:r>
      <w:proofErr w:type="spellStart"/>
      <w:r w:rsidR="009D2401">
        <w:rPr>
          <w:rFonts w:ascii="Times New Roman" w:hAnsi="Times New Roman" w:cs="Times New Roman"/>
          <w:sz w:val="24"/>
          <w:szCs w:val="24"/>
        </w:rPr>
        <w:t>Bertel</w:t>
      </w:r>
      <w:proofErr w:type="spellEnd"/>
      <w:r w:rsidR="009D2401">
        <w:rPr>
          <w:rFonts w:ascii="Times New Roman" w:hAnsi="Times New Roman" w:cs="Times New Roman"/>
          <w:sz w:val="24"/>
          <w:szCs w:val="24"/>
        </w:rPr>
        <w:t xml:space="preserve"> to photograph and then be advertised in his catalog. He left Schiller and Schmidt and started his own company called </w:t>
      </w:r>
      <w:proofErr w:type="spellStart"/>
      <w:r w:rsidR="009D2401">
        <w:rPr>
          <w:rFonts w:ascii="Times New Roman" w:hAnsi="Times New Roman" w:cs="Times New Roman"/>
          <w:sz w:val="24"/>
          <w:szCs w:val="24"/>
        </w:rPr>
        <w:t>Nordisco</w:t>
      </w:r>
      <w:proofErr w:type="spellEnd"/>
      <w:r w:rsidR="009D2401">
        <w:rPr>
          <w:rFonts w:ascii="Times New Roman" w:hAnsi="Times New Roman" w:cs="Times New Roman"/>
          <w:sz w:val="24"/>
          <w:szCs w:val="24"/>
        </w:rPr>
        <w:t xml:space="preserve"> which he included in his catalogs some of those same pictures taken by Carl </w:t>
      </w:r>
      <w:proofErr w:type="spellStart"/>
      <w:r w:rsidR="009D2401">
        <w:rPr>
          <w:rFonts w:ascii="Times New Roman" w:hAnsi="Times New Roman" w:cs="Times New Roman"/>
          <w:sz w:val="24"/>
          <w:szCs w:val="24"/>
        </w:rPr>
        <w:t>Bertel</w:t>
      </w:r>
      <w:proofErr w:type="spellEnd"/>
      <w:r w:rsidR="009D2401">
        <w:rPr>
          <w:rFonts w:ascii="Times New Roman" w:hAnsi="Times New Roman" w:cs="Times New Roman"/>
          <w:sz w:val="24"/>
          <w:szCs w:val="24"/>
        </w:rPr>
        <w:t xml:space="preserve">. Because Bert was not an employee of </w:t>
      </w:r>
      <w:proofErr w:type="spellStart"/>
      <w:r w:rsidR="009D2401">
        <w:rPr>
          <w:rFonts w:ascii="Times New Roman" w:hAnsi="Times New Roman" w:cs="Times New Roman"/>
          <w:sz w:val="24"/>
          <w:szCs w:val="24"/>
        </w:rPr>
        <w:t>Bertel</w:t>
      </w:r>
      <w:proofErr w:type="spellEnd"/>
      <w:r w:rsidR="009D2401">
        <w:rPr>
          <w:rFonts w:ascii="Times New Roman" w:hAnsi="Times New Roman" w:cs="Times New Roman"/>
          <w:sz w:val="24"/>
          <w:szCs w:val="24"/>
        </w:rPr>
        <w:t xml:space="preserve"> the works could only be made for hire if there was a written agreement which there had not been. The Court here held that “the writing must precede the creation of the property in order to serve </w:t>
      </w:r>
      <w:r w:rsidR="009D2401">
        <w:rPr>
          <w:rFonts w:ascii="Times New Roman" w:hAnsi="Times New Roman" w:cs="Times New Roman"/>
          <w:sz w:val="24"/>
          <w:szCs w:val="24"/>
        </w:rPr>
        <w:lastRenderedPageBreak/>
        <w:t xml:space="preserve">its purpose of identifying the </w:t>
      </w:r>
      <w:proofErr w:type="spellStart"/>
      <w:r w:rsidR="009D2401">
        <w:rPr>
          <w:rFonts w:ascii="Times New Roman" w:hAnsi="Times New Roman" w:cs="Times New Roman"/>
          <w:sz w:val="24"/>
          <w:szCs w:val="24"/>
        </w:rPr>
        <w:t>noncreator</w:t>
      </w:r>
      <w:proofErr w:type="spellEnd"/>
      <w:r w:rsidR="009D2401">
        <w:rPr>
          <w:rFonts w:ascii="Times New Roman" w:hAnsi="Times New Roman" w:cs="Times New Roman"/>
          <w:sz w:val="24"/>
          <w:szCs w:val="24"/>
        </w:rPr>
        <w:t xml:space="preserve"> owner unequivocally, and it did not precede here.” </w:t>
      </w:r>
      <w:r w:rsidR="00F76D6A">
        <w:rPr>
          <w:rFonts w:ascii="Times New Roman" w:hAnsi="Times New Roman" w:cs="Times New Roman"/>
          <w:i/>
          <w:sz w:val="24"/>
          <w:szCs w:val="24"/>
        </w:rPr>
        <w:t>Schiller and</w:t>
      </w:r>
      <w:r w:rsidR="0033368E">
        <w:rPr>
          <w:rFonts w:ascii="Times New Roman" w:hAnsi="Times New Roman" w:cs="Times New Roman"/>
          <w:i/>
          <w:sz w:val="24"/>
          <w:szCs w:val="24"/>
        </w:rPr>
        <w:t xml:space="preserve"> Schmidt v. </w:t>
      </w:r>
      <w:proofErr w:type="spellStart"/>
      <w:r w:rsidR="0033368E">
        <w:rPr>
          <w:rFonts w:ascii="Times New Roman" w:hAnsi="Times New Roman" w:cs="Times New Roman"/>
          <w:i/>
          <w:sz w:val="24"/>
          <w:szCs w:val="24"/>
        </w:rPr>
        <w:t>Nordisco</w:t>
      </w:r>
      <w:proofErr w:type="spellEnd"/>
      <w:r w:rsidR="0033368E">
        <w:rPr>
          <w:rFonts w:ascii="Times New Roman" w:hAnsi="Times New Roman" w:cs="Times New Roman"/>
          <w:i/>
          <w:sz w:val="24"/>
          <w:szCs w:val="24"/>
        </w:rPr>
        <w:t xml:space="preserve"> Corp.</w:t>
      </w:r>
      <w:r w:rsidR="00E26D97">
        <w:rPr>
          <w:rFonts w:ascii="Times New Roman" w:hAnsi="Times New Roman" w:cs="Times New Roman"/>
          <w:sz w:val="24"/>
          <w:szCs w:val="24"/>
        </w:rPr>
        <w:t>, 969 F.2d 410, 413</w:t>
      </w:r>
      <w:r w:rsidR="0033368E">
        <w:rPr>
          <w:rFonts w:ascii="Times New Roman" w:hAnsi="Times New Roman" w:cs="Times New Roman"/>
          <w:sz w:val="24"/>
          <w:szCs w:val="24"/>
        </w:rPr>
        <w:t xml:space="preserve"> (1992).</w:t>
      </w:r>
      <w:r w:rsidR="00F76D6A">
        <w:rPr>
          <w:rFonts w:ascii="Times New Roman" w:hAnsi="Times New Roman" w:cs="Times New Roman"/>
          <w:sz w:val="24"/>
          <w:szCs w:val="24"/>
        </w:rPr>
        <w:t xml:space="preserve">  </w:t>
      </w:r>
    </w:p>
    <w:p w14:paraId="659F4F80" w14:textId="77777777" w:rsidR="00F76D6A" w:rsidRDefault="00F76D6A"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Judge Posner reasoned that the requirement of a written statement “</w:t>
      </w:r>
      <w:r w:rsidR="00021C54">
        <w:rPr>
          <w:rFonts w:ascii="Times New Roman" w:hAnsi="Times New Roman" w:cs="Times New Roman"/>
          <w:sz w:val="24"/>
          <w:szCs w:val="24"/>
        </w:rPr>
        <w:t xml:space="preserve">is not only </w:t>
      </w:r>
      <w:r>
        <w:rPr>
          <w:rFonts w:ascii="Times New Roman" w:hAnsi="Times New Roman" w:cs="Times New Roman"/>
          <w:sz w:val="24"/>
          <w:szCs w:val="24"/>
        </w:rPr>
        <w:t xml:space="preserve">designed to protect people against false claims of oral agreements, rather the signed statement requirement in section 101(2) has a second purpose – to make the ownership of property right in intellectual property clear and definite so that such property will be readily marketable.” </w:t>
      </w:r>
      <w:r w:rsidR="0033368E">
        <w:rPr>
          <w:rFonts w:ascii="Times New Roman" w:hAnsi="Times New Roman" w:cs="Times New Roman"/>
          <w:i/>
          <w:sz w:val="24"/>
          <w:szCs w:val="24"/>
        </w:rPr>
        <w:t xml:space="preserve">Schiller and Schmidt v. </w:t>
      </w:r>
      <w:proofErr w:type="spellStart"/>
      <w:r w:rsidR="0033368E">
        <w:rPr>
          <w:rFonts w:ascii="Times New Roman" w:hAnsi="Times New Roman" w:cs="Times New Roman"/>
          <w:i/>
          <w:sz w:val="24"/>
          <w:szCs w:val="24"/>
        </w:rPr>
        <w:t>Nordisco</w:t>
      </w:r>
      <w:proofErr w:type="spellEnd"/>
      <w:r w:rsidR="0033368E">
        <w:rPr>
          <w:rFonts w:ascii="Times New Roman" w:hAnsi="Times New Roman" w:cs="Times New Roman"/>
          <w:i/>
          <w:sz w:val="24"/>
          <w:szCs w:val="24"/>
        </w:rPr>
        <w:t xml:space="preserve"> Corp.</w:t>
      </w:r>
      <w:r w:rsidR="00E26D97">
        <w:rPr>
          <w:rFonts w:ascii="Times New Roman" w:hAnsi="Times New Roman" w:cs="Times New Roman"/>
          <w:sz w:val="24"/>
          <w:szCs w:val="24"/>
        </w:rPr>
        <w:t>, 969 F.2d 410, 413</w:t>
      </w:r>
      <w:r w:rsidR="0033368E">
        <w:rPr>
          <w:rFonts w:ascii="Times New Roman" w:hAnsi="Times New Roman" w:cs="Times New Roman"/>
          <w:sz w:val="24"/>
          <w:szCs w:val="24"/>
        </w:rPr>
        <w:t xml:space="preserve"> (1992).  </w:t>
      </w:r>
      <w:r w:rsidR="00AC2681">
        <w:rPr>
          <w:rFonts w:ascii="Times New Roman" w:hAnsi="Times New Roman" w:cs="Times New Roman"/>
          <w:sz w:val="24"/>
          <w:szCs w:val="24"/>
        </w:rPr>
        <w:t xml:space="preserve"> This is further evidence that in order to achieve both goals of the Copyright Act, which are to protect authors from false claims of oral agreements as well as to create a</w:t>
      </w:r>
      <w:r w:rsidR="00BB394C">
        <w:rPr>
          <w:rFonts w:ascii="Times New Roman" w:hAnsi="Times New Roman" w:cs="Times New Roman"/>
          <w:sz w:val="24"/>
          <w:szCs w:val="24"/>
        </w:rPr>
        <w:t xml:space="preserve"> clear and definite ownership</w:t>
      </w:r>
      <w:r w:rsidR="00AC2681">
        <w:rPr>
          <w:rFonts w:ascii="Times New Roman" w:hAnsi="Times New Roman" w:cs="Times New Roman"/>
          <w:sz w:val="24"/>
          <w:szCs w:val="24"/>
        </w:rPr>
        <w:t xml:space="preserve"> when it comes to intellectual property the only way to do so is by requiring the written agreement to precede the creation of the intellectual property. </w:t>
      </w:r>
      <w:r w:rsidR="00BB394C">
        <w:rPr>
          <w:rFonts w:ascii="Times New Roman" w:hAnsi="Times New Roman" w:cs="Times New Roman"/>
          <w:i/>
          <w:sz w:val="24"/>
          <w:szCs w:val="24"/>
        </w:rPr>
        <w:t>Id</w:t>
      </w:r>
      <w:r w:rsidR="00BB394C">
        <w:rPr>
          <w:rFonts w:ascii="Times New Roman" w:hAnsi="Times New Roman" w:cs="Times New Roman"/>
          <w:sz w:val="24"/>
          <w:szCs w:val="24"/>
        </w:rPr>
        <w:t>.</w:t>
      </w:r>
    </w:p>
    <w:p w14:paraId="2BB9D591" w14:textId="77777777" w:rsidR="00286E67" w:rsidRPr="00286E67" w:rsidRDefault="00A60A0D" w:rsidP="00557EDC">
      <w:pPr>
        <w:pStyle w:val="ListParagraph"/>
        <w:numPr>
          <w:ilvl w:val="0"/>
          <w:numId w:val="14"/>
        </w:numPr>
        <w:spacing w:line="240" w:lineRule="auto"/>
        <w:ind w:left="1350"/>
        <w:rPr>
          <w:rFonts w:ascii="Times New Roman" w:hAnsi="Times New Roman" w:cs="Times New Roman"/>
          <w:b/>
          <w:sz w:val="24"/>
          <w:szCs w:val="24"/>
        </w:rPr>
      </w:pPr>
      <w:r>
        <w:rPr>
          <w:rFonts w:ascii="Times New Roman" w:hAnsi="Times New Roman" w:cs="Times New Roman"/>
          <w:b/>
          <w:sz w:val="24"/>
          <w:szCs w:val="24"/>
        </w:rPr>
        <w:t xml:space="preserve">The Second Circuit Courts ruling in </w:t>
      </w:r>
      <w:r>
        <w:rPr>
          <w:rFonts w:ascii="Times New Roman" w:hAnsi="Times New Roman" w:cs="Times New Roman"/>
          <w:b/>
          <w:i/>
          <w:sz w:val="24"/>
          <w:szCs w:val="24"/>
        </w:rPr>
        <w:t xml:space="preserve">Playboy </w:t>
      </w:r>
      <w:proofErr w:type="spellStart"/>
      <w:r>
        <w:rPr>
          <w:rFonts w:ascii="Times New Roman" w:hAnsi="Times New Roman" w:cs="Times New Roman"/>
          <w:b/>
          <w:i/>
          <w:sz w:val="24"/>
          <w:szCs w:val="24"/>
        </w:rPr>
        <w:t>Enterp</w:t>
      </w:r>
      <w:proofErr w:type="spellEnd"/>
      <w:r>
        <w:rPr>
          <w:rFonts w:ascii="Times New Roman" w:hAnsi="Times New Roman" w:cs="Times New Roman"/>
          <w:b/>
          <w:i/>
          <w:sz w:val="24"/>
          <w:szCs w:val="24"/>
        </w:rPr>
        <w:t xml:space="preserve">. v. </w:t>
      </w:r>
      <w:proofErr w:type="spellStart"/>
      <w:proofErr w:type="gramStart"/>
      <w:r>
        <w:rPr>
          <w:rFonts w:ascii="Times New Roman" w:hAnsi="Times New Roman" w:cs="Times New Roman"/>
          <w:b/>
          <w:i/>
          <w:sz w:val="24"/>
          <w:szCs w:val="24"/>
        </w:rPr>
        <w:t>Dunmas</w:t>
      </w:r>
      <w:proofErr w:type="spellEnd"/>
      <w:r>
        <w:rPr>
          <w:rFonts w:ascii="Times New Roman" w:hAnsi="Times New Roman" w:cs="Times New Roman"/>
          <w:b/>
          <w:i/>
          <w:sz w:val="24"/>
          <w:szCs w:val="24"/>
        </w:rPr>
        <w:t xml:space="preserve"> </w:t>
      </w:r>
      <w:r>
        <w:rPr>
          <w:rFonts w:ascii="Times New Roman" w:hAnsi="Times New Roman" w:cs="Times New Roman"/>
          <w:b/>
          <w:sz w:val="24"/>
          <w:szCs w:val="24"/>
        </w:rPr>
        <w:t xml:space="preserve"> is</w:t>
      </w:r>
      <w:proofErr w:type="gramEnd"/>
      <w:r>
        <w:rPr>
          <w:rFonts w:ascii="Times New Roman" w:hAnsi="Times New Roman" w:cs="Times New Roman"/>
          <w:b/>
          <w:sz w:val="24"/>
          <w:szCs w:val="24"/>
        </w:rPr>
        <w:t xml:space="preserve"> inapplicable to our case and should not be applied.</w:t>
      </w:r>
    </w:p>
    <w:p w14:paraId="1342DD04" w14:textId="77777777" w:rsidR="00D0294C" w:rsidRPr="00051A57" w:rsidRDefault="00AC2681" w:rsidP="00027895">
      <w:pPr>
        <w:spacing w:line="480" w:lineRule="auto"/>
        <w:ind w:firstLine="720"/>
        <w:rPr>
          <w:rFonts w:ascii="Times New Roman" w:hAnsi="Times New Roman" w:cs="Times New Roman"/>
          <w:i/>
          <w:sz w:val="24"/>
          <w:szCs w:val="24"/>
        </w:rPr>
      </w:pPr>
      <w:proofErr w:type="gramStart"/>
      <w:r>
        <w:rPr>
          <w:rFonts w:ascii="Times New Roman" w:hAnsi="Times New Roman" w:cs="Times New Roman"/>
          <w:sz w:val="24"/>
          <w:szCs w:val="24"/>
        </w:rPr>
        <w:t xml:space="preserve">In </w:t>
      </w:r>
      <w:r w:rsidR="00A60A0D">
        <w:rPr>
          <w:rFonts w:ascii="Times New Roman" w:hAnsi="Times New Roman" w:cs="Times New Roman"/>
          <w:i/>
          <w:sz w:val="24"/>
          <w:szCs w:val="24"/>
        </w:rPr>
        <w:t xml:space="preserve">Playboy </w:t>
      </w:r>
      <w:proofErr w:type="spellStart"/>
      <w:r w:rsidR="00A60A0D">
        <w:rPr>
          <w:rFonts w:ascii="Times New Roman" w:hAnsi="Times New Roman" w:cs="Times New Roman"/>
          <w:i/>
          <w:sz w:val="24"/>
          <w:szCs w:val="24"/>
        </w:rPr>
        <w:t>Enterp</w:t>
      </w:r>
      <w:proofErr w:type="spellEnd"/>
      <w:r w:rsidR="00A60A0D">
        <w:rPr>
          <w:rFonts w:ascii="Times New Roman" w:hAnsi="Times New Roman" w:cs="Times New Roman"/>
          <w:i/>
          <w:sz w:val="24"/>
          <w:szCs w:val="24"/>
        </w:rPr>
        <w:t>.</w:t>
      </w:r>
      <w:proofErr w:type="gramEnd"/>
      <w:r w:rsidR="00A60A0D">
        <w:rPr>
          <w:rFonts w:ascii="Times New Roman" w:hAnsi="Times New Roman" w:cs="Times New Roman"/>
          <w:i/>
          <w:sz w:val="24"/>
          <w:szCs w:val="24"/>
        </w:rPr>
        <w:t xml:space="preserve"> v. Dumas</w:t>
      </w:r>
      <w:r>
        <w:rPr>
          <w:rFonts w:ascii="Times New Roman" w:hAnsi="Times New Roman" w:cs="Times New Roman"/>
          <w:sz w:val="24"/>
          <w:szCs w:val="24"/>
        </w:rPr>
        <w:t>,</w:t>
      </w:r>
      <w:r w:rsidR="00970E96">
        <w:rPr>
          <w:rFonts w:ascii="Times New Roman" w:hAnsi="Times New Roman" w:cs="Times New Roman"/>
          <w:sz w:val="24"/>
          <w:szCs w:val="24"/>
        </w:rPr>
        <w:t xml:space="preserve"> Patrick Nagel a freelance artist produced artwork which was published by Playboy magazine. Upon his death Jennifer Dumas his widow, entered into agreements which granted reproduction rights to third parties for all of Nagel’s works. Playboy claimed copyright infringement because he was the sole owner of all copyrights in the paintings do to a work made for hire agreement with Nagel. The district court here found that “the check legends were not sufficient to meet the writing requirement of section 101(2) because they were signed after the creation of the works.”</w:t>
      </w:r>
      <w:r w:rsidR="00E26D97">
        <w:rPr>
          <w:rFonts w:ascii="Times New Roman" w:hAnsi="Times New Roman" w:cs="Times New Roman"/>
          <w:sz w:val="24"/>
          <w:szCs w:val="24"/>
        </w:rPr>
        <w:t xml:space="preserve"> </w:t>
      </w:r>
      <w:r w:rsidR="00E26D97">
        <w:rPr>
          <w:rFonts w:ascii="Times New Roman" w:hAnsi="Times New Roman" w:cs="Times New Roman"/>
          <w:i/>
          <w:sz w:val="24"/>
          <w:szCs w:val="24"/>
        </w:rPr>
        <w:t xml:space="preserve">Playboy </w:t>
      </w:r>
      <w:proofErr w:type="spellStart"/>
      <w:r w:rsidR="00E26D97">
        <w:rPr>
          <w:rFonts w:ascii="Times New Roman" w:hAnsi="Times New Roman" w:cs="Times New Roman"/>
          <w:i/>
          <w:sz w:val="24"/>
          <w:szCs w:val="24"/>
        </w:rPr>
        <w:t>Enterp</w:t>
      </w:r>
      <w:proofErr w:type="spellEnd"/>
      <w:r w:rsidR="00E26D97">
        <w:rPr>
          <w:rFonts w:ascii="Times New Roman" w:hAnsi="Times New Roman" w:cs="Times New Roman"/>
          <w:i/>
          <w:sz w:val="24"/>
          <w:szCs w:val="24"/>
        </w:rPr>
        <w:t>. v. Dumas</w:t>
      </w:r>
      <w:r w:rsidR="00051A57">
        <w:rPr>
          <w:rFonts w:ascii="Times New Roman" w:hAnsi="Times New Roman" w:cs="Times New Roman"/>
          <w:sz w:val="24"/>
          <w:szCs w:val="24"/>
        </w:rPr>
        <w:t xml:space="preserve">, 53 F.3d 549, </w:t>
      </w:r>
      <w:r w:rsidR="0047333F">
        <w:rPr>
          <w:rFonts w:ascii="Times New Roman" w:hAnsi="Times New Roman" w:cs="Times New Roman"/>
          <w:sz w:val="24"/>
          <w:szCs w:val="24"/>
        </w:rPr>
        <w:t>559</w:t>
      </w:r>
      <w:r w:rsidR="00E26D97">
        <w:rPr>
          <w:rFonts w:ascii="Times New Roman" w:hAnsi="Times New Roman" w:cs="Times New Roman"/>
          <w:sz w:val="24"/>
          <w:szCs w:val="24"/>
        </w:rPr>
        <w:t xml:space="preserve"> </w:t>
      </w:r>
      <w:r w:rsidR="00051A57">
        <w:rPr>
          <w:rFonts w:ascii="Times New Roman" w:hAnsi="Times New Roman" w:cs="Times New Roman"/>
          <w:sz w:val="24"/>
          <w:szCs w:val="24"/>
        </w:rPr>
        <w:t>(1995</w:t>
      </w:r>
      <w:r w:rsidR="00E26D97">
        <w:rPr>
          <w:rFonts w:ascii="Times New Roman" w:hAnsi="Times New Roman" w:cs="Times New Roman"/>
          <w:sz w:val="24"/>
          <w:szCs w:val="24"/>
        </w:rPr>
        <w:t xml:space="preserve">).  </w:t>
      </w:r>
      <w:r w:rsidR="00970E96">
        <w:rPr>
          <w:rFonts w:ascii="Times New Roman" w:hAnsi="Times New Roman" w:cs="Times New Roman"/>
          <w:sz w:val="24"/>
          <w:szCs w:val="24"/>
        </w:rPr>
        <w:t xml:space="preserve"> </w:t>
      </w:r>
      <w:r w:rsidR="00D0294C">
        <w:rPr>
          <w:rFonts w:ascii="Times New Roman" w:hAnsi="Times New Roman" w:cs="Times New Roman"/>
          <w:sz w:val="24"/>
          <w:szCs w:val="24"/>
        </w:rPr>
        <w:t>The district court also questioned “whether a work could have two separate authors, one during the first phase of its existence and another after a work for hire agreement was executed.”</w:t>
      </w:r>
      <w:r w:rsidR="0033368E">
        <w:rPr>
          <w:rFonts w:ascii="Times New Roman" w:hAnsi="Times New Roman" w:cs="Times New Roman"/>
          <w:sz w:val="24"/>
          <w:szCs w:val="24"/>
        </w:rPr>
        <w:t xml:space="preserve"> </w:t>
      </w:r>
      <w:r w:rsidR="00E26D97">
        <w:rPr>
          <w:rFonts w:ascii="Times New Roman" w:hAnsi="Times New Roman" w:cs="Times New Roman"/>
          <w:i/>
          <w:sz w:val="24"/>
          <w:szCs w:val="24"/>
        </w:rPr>
        <w:t>Id</w:t>
      </w:r>
      <w:r w:rsidR="0033368E">
        <w:rPr>
          <w:rFonts w:ascii="Times New Roman" w:hAnsi="Times New Roman" w:cs="Times New Roman"/>
          <w:sz w:val="24"/>
          <w:szCs w:val="24"/>
        </w:rPr>
        <w:t xml:space="preserve">. </w:t>
      </w:r>
      <w:r w:rsidR="00D0294C">
        <w:rPr>
          <w:rFonts w:ascii="Times New Roman" w:hAnsi="Times New Roman" w:cs="Times New Roman"/>
          <w:sz w:val="24"/>
          <w:szCs w:val="24"/>
        </w:rPr>
        <w:t xml:space="preserve"> </w:t>
      </w:r>
      <w:r w:rsidR="00DF3769">
        <w:rPr>
          <w:rFonts w:ascii="Times New Roman" w:hAnsi="Times New Roman" w:cs="Times New Roman"/>
          <w:sz w:val="24"/>
          <w:szCs w:val="24"/>
        </w:rPr>
        <w:t xml:space="preserve">Based on Congress’ intent in creating as well as editing this statute they would reject this dual </w:t>
      </w:r>
      <w:r w:rsidR="00DF3769">
        <w:rPr>
          <w:rFonts w:ascii="Times New Roman" w:hAnsi="Times New Roman" w:cs="Times New Roman"/>
          <w:sz w:val="24"/>
          <w:szCs w:val="24"/>
        </w:rPr>
        <w:lastRenderedPageBreak/>
        <w:t xml:space="preserve">ownership because it creates confusion as to the true owner of the copyright and therefore prevents the work from being marketed and promoting progress of science and useful arts which was the principle reason the first copyright </w:t>
      </w:r>
      <w:r w:rsidR="00E26D97">
        <w:rPr>
          <w:rFonts w:ascii="Times New Roman" w:hAnsi="Times New Roman" w:cs="Times New Roman"/>
          <w:sz w:val="24"/>
          <w:szCs w:val="24"/>
        </w:rPr>
        <w:t>law was enacted. The only way t</w:t>
      </w:r>
      <w:r w:rsidR="00DF3769">
        <w:rPr>
          <w:rFonts w:ascii="Times New Roman" w:hAnsi="Times New Roman" w:cs="Times New Roman"/>
          <w:sz w:val="24"/>
          <w:szCs w:val="24"/>
        </w:rPr>
        <w:t>o prevent the occurrence of two authors and confusion as to ownership is to interpret the statute as requiring the written agreement to precede the creation as the district court here correctly held.</w:t>
      </w:r>
      <w:r w:rsidR="00051A57">
        <w:rPr>
          <w:rFonts w:ascii="Times New Roman" w:hAnsi="Times New Roman" w:cs="Times New Roman"/>
          <w:sz w:val="24"/>
          <w:szCs w:val="24"/>
        </w:rPr>
        <w:t xml:space="preserve"> </w:t>
      </w:r>
      <w:r w:rsidR="00051A57">
        <w:rPr>
          <w:rFonts w:ascii="Times New Roman" w:hAnsi="Times New Roman" w:cs="Times New Roman"/>
          <w:i/>
          <w:sz w:val="24"/>
          <w:szCs w:val="24"/>
        </w:rPr>
        <w:t xml:space="preserve">See </w:t>
      </w:r>
      <w:r w:rsidR="0047333F">
        <w:rPr>
          <w:rFonts w:ascii="Times New Roman" w:hAnsi="Times New Roman" w:cs="Times New Roman"/>
          <w:i/>
          <w:sz w:val="24"/>
          <w:szCs w:val="24"/>
        </w:rPr>
        <w:t xml:space="preserve">Playboy </w:t>
      </w:r>
      <w:proofErr w:type="spellStart"/>
      <w:r w:rsidR="0047333F">
        <w:rPr>
          <w:rFonts w:ascii="Times New Roman" w:hAnsi="Times New Roman" w:cs="Times New Roman"/>
          <w:i/>
          <w:sz w:val="24"/>
          <w:szCs w:val="24"/>
        </w:rPr>
        <w:t>Enterp</w:t>
      </w:r>
      <w:proofErr w:type="spellEnd"/>
      <w:r w:rsidR="0047333F">
        <w:rPr>
          <w:rFonts w:ascii="Times New Roman" w:hAnsi="Times New Roman" w:cs="Times New Roman"/>
          <w:i/>
          <w:sz w:val="24"/>
          <w:szCs w:val="24"/>
        </w:rPr>
        <w:t>. v. Dumas</w:t>
      </w:r>
      <w:r w:rsidR="0047333F">
        <w:rPr>
          <w:rFonts w:ascii="Times New Roman" w:hAnsi="Times New Roman" w:cs="Times New Roman"/>
          <w:sz w:val="24"/>
          <w:szCs w:val="24"/>
        </w:rPr>
        <w:t xml:space="preserve">, 53 F.3d 549 (1995).   </w:t>
      </w:r>
    </w:p>
    <w:p w14:paraId="0725A4EB" w14:textId="77777777" w:rsidR="00116C8B" w:rsidRDefault="00D0294C" w:rsidP="0002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While the second circuit appellate</w:t>
      </w:r>
      <w:r w:rsidR="00DF3769">
        <w:rPr>
          <w:rFonts w:ascii="Times New Roman" w:hAnsi="Times New Roman" w:cs="Times New Roman"/>
          <w:sz w:val="24"/>
          <w:szCs w:val="24"/>
        </w:rPr>
        <w:t xml:space="preserve"> court reversed this decision and disagreed with the district court that the actual written agreement must be executed before the creation of the work, they primarily based this decision on </w:t>
      </w:r>
      <w:r w:rsidR="00116C8B">
        <w:rPr>
          <w:rFonts w:ascii="Times New Roman" w:hAnsi="Times New Roman" w:cs="Times New Roman"/>
          <w:sz w:val="24"/>
          <w:szCs w:val="24"/>
        </w:rPr>
        <w:t>the reasoning that “Nagel’s continuous endorsements of Playboys checks after the first check was sufficient evidence that the parties agreed before the creation of the work that it would be made for hire.”</w:t>
      </w:r>
      <w:r w:rsidR="0033368E">
        <w:rPr>
          <w:rFonts w:ascii="Times New Roman" w:hAnsi="Times New Roman" w:cs="Times New Roman"/>
          <w:sz w:val="24"/>
          <w:szCs w:val="24"/>
        </w:rPr>
        <w:t xml:space="preserve"> </w:t>
      </w:r>
      <w:proofErr w:type="gramStart"/>
      <w:r w:rsidR="0033368E">
        <w:rPr>
          <w:rFonts w:ascii="Times New Roman" w:hAnsi="Times New Roman" w:cs="Times New Roman"/>
          <w:i/>
          <w:sz w:val="24"/>
          <w:szCs w:val="24"/>
        </w:rPr>
        <w:t>Id</w:t>
      </w:r>
      <w:r w:rsidR="0047333F">
        <w:rPr>
          <w:rFonts w:ascii="Times New Roman" w:hAnsi="Times New Roman" w:cs="Times New Roman"/>
          <w:sz w:val="24"/>
          <w:szCs w:val="24"/>
        </w:rPr>
        <w:t xml:space="preserve"> at 561</w:t>
      </w:r>
      <w:r w:rsidR="0033368E">
        <w:rPr>
          <w:rFonts w:ascii="Times New Roman" w:hAnsi="Times New Roman" w:cs="Times New Roman"/>
          <w:sz w:val="24"/>
          <w:szCs w:val="24"/>
        </w:rPr>
        <w:t>.</w:t>
      </w:r>
      <w:proofErr w:type="gramEnd"/>
      <w:r w:rsidR="00116C8B">
        <w:rPr>
          <w:rFonts w:ascii="Times New Roman" w:hAnsi="Times New Roman" w:cs="Times New Roman"/>
          <w:sz w:val="24"/>
          <w:szCs w:val="24"/>
        </w:rPr>
        <w:t xml:space="preserve"> The appellate Judge held that “the writing requirement of § 101(2) can be met by a writing executed after the work is created, if the writing confirms a prior agreement, either explicit or implicit, made bef</w:t>
      </w:r>
      <w:r w:rsidR="0033368E">
        <w:rPr>
          <w:rFonts w:ascii="Times New Roman" w:hAnsi="Times New Roman" w:cs="Times New Roman"/>
          <w:sz w:val="24"/>
          <w:szCs w:val="24"/>
        </w:rPr>
        <w:t xml:space="preserve">ore the creation of the work.” </w:t>
      </w:r>
      <w:proofErr w:type="gramStart"/>
      <w:r w:rsidR="0047333F">
        <w:rPr>
          <w:rFonts w:ascii="Times New Roman" w:hAnsi="Times New Roman" w:cs="Times New Roman"/>
          <w:i/>
          <w:sz w:val="24"/>
          <w:szCs w:val="24"/>
        </w:rPr>
        <w:t xml:space="preserve">Id </w:t>
      </w:r>
      <w:r w:rsidR="0047333F">
        <w:rPr>
          <w:rFonts w:ascii="Times New Roman" w:hAnsi="Times New Roman" w:cs="Times New Roman"/>
          <w:sz w:val="24"/>
          <w:szCs w:val="24"/>
        </w:rPr>
        <w:t>at 560.</w:t>
      </w:r>
      <w:proofErr w:type="gramEnd"/>
      <w:r w:rsidR="00116C8B">
        <w:rPr>
          <w:rFonts w:ascii="Times New Roman" w:hAnsi="Times New Roman" w:cs="Times New Roman"/>
          <w:sz w:val="24"/>
          <w:szCs w:val="24"/>
        </w:rPr>
        <w:tab/>
      </w:r>
    </w:p>
    <w:p w14:paraId="4A348344" w14:textId="77777777" w:rsidR="00CA2858" w:rsidRDefault="00116C8B" w:rsidP="00027895">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Our present case differs significantly from this one and particularly does not include the elements which were crucial for the appellate court’s decision that the written requirement could be satisfied prior to the creation of the work. In </w:t>
      </w:r>
      <w:r>
        <w:rPr>
          <w:rFonts w:ascii="Times New Roman" w:hAnsi="Times New Roman" w:cs="Times New Roman"/>
          <w:i/>
          <w:sz w:val="24"/>
          <w:szCs w:val="24"/>
        </w:rPr>
        <w:t>Playboy v. Dumas</w:t>
      </w:r>
      <w:r>
        <w:rPr>
          <w:rFonts w:ascii="Times New Roman" w:hAnsi="Times New Roman" w:cs="Times New Roman"/>
          <w:sz w:val="24"/>
          <w:szCs w:val="24"/>
        </w:rPr>
        <w:t xml:space="preserve">, the continued checks with the work for hire agreement were evidence of the prior oral agreement to create these paintings as works made for hire. However, in our case we do not have any concrete evidence which supports Plaintiff’s claim that they entered into an oral agreement that the screenplay would be a work made for hire. Since there is no evidence of an explicit or implicit agreement between the two we cannot have it comply with the decision upheld in </w:t>
      </w:r>
      <w:r>
        <w:rPr>
          <w:rFonts w:ascii="Times New Roman" w:hAnsi="Times New Roman" w:cs="Times New Roman"/>
          <w:i/>
          <w:sz w:val="24"/>
          <w:szCs w:val="24"/>
        </w:rPr>
        <w:t>Playboy v. Dumas</w:t>
      </w:r>
      <w:r>
        <w:rPr>
          <w:rFonts w:ascii="Times New Roman" w:hAnsi="Times New Roman" w:cs="Times New Roman"/>
          <w:sz w:val="24"/>
          <w:szCs w:val="24"/>
        </w:rPr>
        <w:t xml:space="preserve">. </w:t>
      </w:r>
      <w:r w:rsidR="00D866FD">
        <w:rPr>
          <w:rFonts w:ascii="Times New Roman" w:hAnsi="Times New Roman" w:cs="Times New Roman"/>
          <w:sz w:val="24"/>
          <w:szCs w:val="24"/>
        </w:rPr>
        <w:t xml:space="preserve">If we were to do so we would be subjecting an author to fall victim to fraudulent claims of an oral agreement and not </w:t>
      </w:r>
      <w:r w:rsidR="00D866FD">
        <w:rPr>
          <w:rFonts w:ascii="Times New Roman" w:hAnsi="Times New Roman" w:cs="Times New Roman"/>
          <w:sz w:val="24"/>
          <w:szCs w:val="24"/>
        </w:rPr>
        <w:lastRenderedPageBreak/>
        <w:t>only would this go against the legislature’s intent but it would also violate our Judicial system’s most basic principle of justice.</w:t>
      </w:r>
      <w:r w:rsidR="00CA2858">
        <w:rPr>
          <w:rFonts w:ascii="Times New Roman" w:hAnsi="Times New Roman" w:cs="Times New Roman"/>
          <w:sz w:val="24"/>
          <w:szCs w:val="24"/>
        </w:rPr>
        <w:t xml:space="preserve"> </w:t>
      </w:r>
    </w:p>
    <w:p w14:paraId="5B9CB4DF" w14:textId="77777777" w:rsidR="007473D9" w:rsidRPr="00641672" w:rsidRDefault="00641672" w:rsidP="00F02C10">
      <w:pPr>
        <w:spacing w:line="480" w:lineRule="auto"/>
        <w:ind w:left="1080" w:firstLine="360"/>
        <w:jc w:val="center"/>
        <w:rPr>
          <w:rFonts w:ascii="Times New Roman" w:hAnsi="Times New Roman" w:cs="Times New Roman"/>
          <w:sz w:val="24"/>
          <w:szCs w:val="24"/>
        </w:rPr>
      </w:pPr>
      <w:r>
        <w:rPr>
          <w:rFonts w:ascii="Times New Roman" w:hAnsi="Times New Roman" w:cs="Times New Roman"/>
          <w:b/>
          <w:sz w:val="24"/>
          <w:szCs w:val="24"/>
        </w:rPr>
        <w:t>CONCLUSION</w:t>
      </w:r>
    </w:p>
    <w:p w14:paraId="25D3C1CE" w14:textId="77777777" w:rsidR="007473D9" w:rsidRDefault="007473D9" w:rsidP="00733E3E">
      <w:pPr>
        <w:spacing w:line="480" w:lineRule="auto"/>
        <w:ind w:firstLine="720"/>
        <w:rPr>
          <w:rFonts w:ascii="Times New Roman" w:hAnsi="Times New Roman" w:cs="Times New Roman"/>
          <w:sz w:val="24"/>
          <w:szCs w:val="24"/>
        </w:rPr>
      </w:pPr>
      <w:r>
        <w:rPr>
          <w:rFonts w:ascii="Times New Roman" w:hAnsi="Times New Roman" w:cs="Times New Roman"/>
          <w:sz w:val="24"/>
          <w:szCs w:val="24"/>
        </w:rPr>
        <w:t>T</w:t>
      </w:r>
      <w:r w:rsidR="002C7809">
        <w:rPr>
          <w:rFonts w:ascii="Times New Roman" w:hAnsi="Times New Roman" w:cs="Times New Roman"/>
          <w:sz w:val="24"/>
          <w:szCs w:val="24"/>
        </w:rPr>
        <w:t>he Court should grant Defendant’</w:t>
      </w:r>
      <w:r w:rsidR="00EA7965">
        <w:rPr>
          <w:rFonts w:ascii="Times New Roman" w:hAnsi="Times New Roman" w:cs="Times New Roman"/>
          <w:sz w:val="24"/>
          <w:szCs w:val="24"/>
        </w:rPr>
        <w:t xml:space="preserve">s motion to dismiss </w:t>
      </w:r>
      <w:r w:rsidR="00EA7965" w:rsidRPr="00EA7965">
        <w:rPr>
          <w:rFonts w:ascii="Times New Roman" w:hAnsi="Times New Roman" w:cs="Times New Roman"/>
          <w:sz w:val="24"/>
          <w:szCs w:val="24"/>
        </w:rPr>
        <w:t>because Plaintiff has failed to assert a claim under copyright infringement under the Copyright Act for which relief can be granted</w:t>
      </w:r>
      <w:r w:rsidR="00EA7965">
        <w:rPr>
          <w:rFonts w:ascii="Times New Roman" w:hAnsi="Times New Roman" w:cs="Times New Roman"/>
          <w:sz w:val="24"/>
          <w:szCs w:val="24"/>
        </w:rPr>
        <w:t>. The statute is clear and unambiguous</w:t>
      </w:r>
      <w:r w:rsidR="003A5AF6">
        <w:rPr>
          <w:rFonts w:ascii="Times New Roman" w:hAnsi="Times New Roman" w:cs="Times New Roman"/>
          <w:sz w:val="24"/>
          <w:szCs w:val="24"/>
        </w:rPr>
        <w:t xml:space="preserve"> under section 101</w:t>
      </w:r>
      <w:r w:rsidR="00EA7965">
        <w:rPr>
          <w:rFonts w:ascii="Times New Roman" w:hAnsi="Times New Roman" w:cs="Times New Roman"/>
          <w:sz w:val="24"/>
          <w:szCs w:val="24"/>
        </w:rPr>
        <w:t xml:space="preserve"> in stating that in order for a commissioned work to be considered a work made for hire, there must be a written agreement which contests to this agreement. The legislative history implies that Congress intended to protect the author from false claims of works commissioned as made for hire. Additionally, because Chevron has established that when Legislative intent is unclear we must look to the agency for clarification</w:t>
      </w:r>
      <w:r w:rsidR="005B1B36">
        <w:rPr>
          <w:rFonts w:ascii="Times New Roman" w:hAnsi="Times New Roman" w:cs="Times New Roman"/>
          <w:sz w:val="24"/>
          <w:szCs w:val="24"/>
        </w:rPr>
        <w:t xml:space="preserve">, the Copyright Office as well as Barbara Ringer have demonstrated the importance of protecting the author as well as provided testimony agreeing with the seventh circuit, that the written requirement must precede the creation. </w:t>
      </w:r>
      <w:r w:rsidR="005B1B36" w:rsidRPr="005B1B36">
        <w:rPr>
          <w:rFonts w:ascii="Times New Roman" w:hAnsi="Times New Roman" w:cs="Times New Roman"/>
          <w:sz w:val="24"/>
          <w:szCs w:val="24"/>
        </w:rPr>
        <w:t>Therefore, under 17 U.S.C. §101, the screenplay cannot be considered a work made for hire.</w:t>
      </w:r>
    </w:p>
    <w:p w14:paraId="47BEB9CD" w14:textId="77777777" w:rsidR="005B1B36" w:rsidRDefault="005B1B36" w:rsidP="00BB394C">
      <w:pPr>
        <w:spacing w:line="240" w:lineRule="auto"/>
        <w:ind w:left="1080" w:firstLine="360"/>
        <w:rPr>
          <w:rFonts w:ascii="Times New Roman" w:hAnsi="Times New Roman" w:cs="Times New Roman"/>
          <w:sz w:val="24"/>
          <w:szCs w:val="24"/>
        </w:rPr>
      </w:pPr>
      <w:r>
        <w:rPr>
          <w:rFonts w:ascii="Times New Roman" w:hAnsi="Times New Roman" w:cs="Times New Roman"/>
          <w:sz w:val="24"/>
          <w:szCs w:val="24"/>
        </w:rPr>
        <w:t>Dated: February 29,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7AEACFA0" w14:textId="77777777" w:rsidR="006410BF" w:rsidRPr="006410BF" w:rsidRDefault="005B1B36" w:rsidP="00531CE2">
      <w:pPr>
        <w:spacing w:line="240" w:lineRule="auto"/>
        <w:ind w:left="1080"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31CE2">
        <w:rPr>
          <w:rFonts w:ascii="Times New Roman" w:eastAsia="Times New Roman" w:hAnsi="Times New Roman" w:cs="Times New Roman"/>
          <w:sz w:val="24"/>
          <w:szCs w:val="24"/>
        </w:rPr>
        <w:t>&lt;redacted&gt;&lt;/redacted&gt;</w:t>
      </w:r>
      <w:bookmarkStart w:id="0" w:name="_GoBack"/>
      <w:bookmarkEnd w:id="0"/>
      <w:r w:rsidR="006410BF">
        <w:rPr>
          <w:rFonts w:ascii="Times New Roman" w:hAnsi="Times New Roman" w:cs="Times New Roman"/>
          <w:sz w:val="24"/>
          <w:szCs w:val="24"/>
        </w:rPr>
        <w:tab/>
      </w:r>
    </w:p>
    <w:sectPr w:rsidR="006410BF" w:rsidRPr="00641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7C602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D364A1"/>
    <w:multiLevelType w:val="hybridMultilevel"/>
    <w:tmpl w:val="4D66C9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C56FC"/>
    <w:multiLevelType w:val="hybridMultilevel"/>
    <w:tmpl w:val="1EEA75E2"/>
    <w:lvl w:ilvl="0" w:tplc="D1ECCA8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DBC715E"/>
    <w:multiLevelType w:val="hybridMultilevel"/>
    <w:tmpl w:val="7BACEC88"/>
    <w:lvl w:ilvl="0" w:tplc="AF304A2A">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2A582F72"/>
    <w:multiLevelType w:val="hybridMultilevel"/>
    <w:tmpl w:val="31AE6D98"/>
    <w:lvl w:ilvl="0" w:tplc="89E81EF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F660FD"/>
    <w:multiLevelType w:val="hybridMultilevel"/>
    <w:tmpl w:val="13D89106"/>
    <w:lvl w:ilvl="0" w:tplc="0F72EA02">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214269"/>
    <w:multiLevelType w:val="hybridMultilevel"/>
    <w:tmpl w:val="08BC8B5E"/>
    <w:lvl w:ilvl="0" w:tplc="544EA1B4">
      <w:start w:val="4"/>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F90D40"/>
    <w:multiLevelType w:val="hybridMultilevel"/>
    <w:tmpl w:val="F1AC1486"/>
    <w:lvl w:ilvl="0" w:tplc="98207DD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320620B"/>
    <w:multiLevelType w:val="hybridMultilevel"/>
    <w:tmpl w:val="659EC748"/>
    <w:lvl w:ilvl="0" w:tplc="5EA8D40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A34A12"/>
    <w:multiLevelType w:val="hybridMultilevel"/>
    <w:tmpl w:val="8EC0CD7A"/>
    <w:lvl w:ilvl="0" w:tplc="644AF272">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B5823FE"/>
    <w:multiLevelType w:val="hybridMultilevel"/>
    <w:tmpl w:val="E7E6E96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B92E81"/>
    <w:multiLevelType w:val="hybridMultilevel"/>
    <w:tmpl w:val="1CA08038"/>
    <w:lvl w:ilvl="0" w:tplc="F2A67788">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50245C9"/>
    <w:multiLevelType w:val="hybridMultilevel"/>
    <w:tmpl w:val="90CA12A2"/>
    <w:lvl w:ilvl="0" w:tplc="88B054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623AD7"/>
    <w:multiLevelType w:val="hybridMultilevel"/>
    <w:tmpl w:val="ADBCA1DA"/>
    <w:lvl w:ilvl="0" w:tplc="95B24C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9464B0"/>
    <w:multiLevelType w:val="hybridMultilevel"/>
    <w:tmpl w:val="90D272E6"/>
    <w:lvl w:ilvl="0" w:tplc="559A812A">
      <w:start w:val="1"/>
      <w:numFmt w:val="upp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2"/>
  </w:num>
  <w:num w:numId="3">
    <w:abstractNumId w:val="1"/>
  </w:num>
  <w:num w:numId="4">
    <w:abstractNumId w:val="8"/>
  </w:num>
  <w:num w:numId="5">
    <w:abstractNumId w:val="7"/>
  </w:num>
  <w:num w:numId="6">
    <w:abstractNumId w:val="14"/>
  </w:num>
  <w:num w:numId="7">
    <w:abstractNumId w:val="13"/>
  </w:num>
  <w:num w:numId="8">
    <w:abstractNumId w:val="6"/>
  </w:num>
  <w:num w:numId="9">
    <w:abstractNumId w:val="11"/>
  </w:num>
  <w:num w:numId="10">
    <w:abstractNumId w:val="10"/>
  </w:num>
  <w:num w:numId="11">
    <w:abstractNumId w:val="9"/>
  </w:num>
  <w:num w:numId="12">
    <w:abstractNumId w:val="4"/>
  </w:num>
  <w:num w:numId="13">
    <w:abstractNumId w:val="3"/>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A57"/>
    <w:rsid w:val="0001261B"/>
    <w:rsid w:val="000160AA"/>
    <w:rsid w:val="00021C54"/>
    <w:rsid w:val="000271FE"/>
    <w:rsid w:val="00027895"/>
    <w:rsid w:val="00037C40"/>
    <w:rsid w:val="00051A57"/>
    <w:rsid w:val="00056640"/>
    <w:rsid w:val="000752AE"/>
    <w:rsid w:val="000832DE"/>
    <w:rsid w:val="000A1E44"/>
    <w:rsid w:val="000C6E48"/>
    <w:rsid w:val="000D39CB"/>
    <w:rsid w:val="0010076D"/>
    <w:rsid w:val="001011AB"/>
    <w:rsid w:val="001013A1"/>
    <w:rsid w:val="00102E4C"/>
    <w:rsid w:val="00107EA8"/>
    <w:rsid w:val="001102CC"/>
    <w:rsid w:val="00116C8B"/>
    <w:rsid w:val="001235B2"/>
    <w:rsid w:val="00124827"/>
    <w:rsid w:val="0015741F"/>
    <w:rsid w:val="001746D6"/>
    <w:rsid w:val="001828EE"/>
    <w:rsid w:val="001B0C1E"/>
    <w:rsid w:val="001B683C"/>
    <w:rsid w:val="001C7414"/>
    <w:rsid w:val="001E5516"/>
    <w:rsid w:val="00204A74"/>
    <w:rsid w:val="00213091"/>
    <w:rsid w:val="00222E60"/>
    <w:rsid w:val="00286E67"/>
    <w:rsid w:val="002C7809"/>
    <w:rsid w:val="002D6817"/>
    <w:rsid w:val="00300D5E"/>
    <w:rsid w:val="00303605"/>
    <w:rsid w:val="0033368E"/>
    <w:rsid w:val="00333ABD"/>
    <w:rsid w:val="003549EA"/>
    <w:rsid w:val="003A263D"/>
    <w:rsid w:val="003A44EA"/>
    <w:rsid w:val="003A5AF6"/>
    <w:rsid w:val="003B3E95"/>
    <w:rsid w:val="003B61C8"/>
    <w:rsid w:val="003D20B7"/>
    <w:rsid w:val="003F4CC2"/>
    <w:rsid w:val="003F5A6B"/>
    <w:rsid w:val="004016D3"/>
    <w:rsid w:val="004235F6"/>
    <w:rsid w:val="00432F16"/>
    <w:rsid w:val="0046674C"/>
    <w:rsid w:val="004718FF"/>
    <w:rsid w:val="00471DAC"/>
    <w:rsid w:val="0047333F"/>
    <w:rsid w:val="00490FC4"/>
    <w:rsid w:val="004B7053"/>
    <w:rsid w:val="004B7346"/>
    <w:rsid w:val="004C08B3"/>
    <w:rsid w:val="004F227D"/>
    <w:rsid w:val="00524399"/>
    <w:rsid w:val="00531CE2"/>
    <w:rsid w:val="0054216E"/>
    <w:rsid w:val="00557EDC"/>
    <w:rsid w:val="00560D8E"/>
    <w:rsid w:val="00561F33"/>
    <w:rsid w:val="005B1B36"/>
    <w:rsid w:val="005C31F7"/>
    <w:rsid w:val="006410BF"/>
    <w:rsid w:val="00641672"/>
    <w:rsid w:val="00680F52"/>
    <w:rsid w:val="00697EC0"/>
    <w:rsid w:val="006A0EA1"/>
    <w:rsid w:val="007162A7"/>
    <w:rsid w:val="00721E67"/>
    <w:rsid w:val="007251F1"/>
    <w:rsid w:val="00725445"/>
    <w:rsid w:val="00733E3E"/>
    <w:rsid w:val="007473D9"/>
    <w:rsid w:val="00775928"/>
    <w:rsid w:val="007D3036"/>
    <w:rsid w:val="007E6BAA"/>
    <w:rsid w:val="00804750"/>
    <w:rsid w:val="008120DF"/>
    <w:rsid w:val="0081717C"/>
    <w:rsid w:val="00842C46"/>
    <w:rsid w:val="0085418C"/>
    <w:rsid w:val="008637BB"/>
    <w:rsid w:val="008747C2"/>
    <w:rsid w:val="00886496"/>
    <w:rsid w:val="008A4590"/>
    <w:rsid w:val="008D6CAE"/>
    <w:rsid w:val="00904564"/>
    <w:rsid w:val="00915D7F"/>
    <w:rsid w:val="00920C35"/>
    <w:rsid w:val="00921E90"/>
    <w:rsid w:val="0093077B"/>
    <w:rsid w:val="0095087A"/>
    <w:rsid w:val="009601AC"/>
    <w:rsid w:val="00970E96"/>
    <w:rsid w:val="00982EF4"/>
    <w:rsid w:val="009872DA"/>
    <w:rsid w:val="00996006"/>
    <w:rsid w:val="009C4763"/>
    <w:rsid w:val="009C720D"/>
    <w:rsid w:val="009D2401"/>
    <w:rsid w:val="009E408C"/>
    <w:rsid w:val="00A0601F"/>
    <w:rsid w:val="00A21372"/>
    <w:rsid w:val="00A22707"/>
    <w:rsid w:val="00A42765"/>
    <w:rsid w:val="00A4505D"/>
    <w:rsid w:val="00A60A0D"/>
    <w:rsid w:val="00A632B5"/>
    <w:rsid w:val="00A65D3A"/>
    <w:rsid w:val="00A71F2B"/>
    <w:rsid w:val="00A85CC1"/>
    <w:rsid w:val="00AA0D15"/>
    <w:rsid w:val="00AA775F"/>
    <w:rsid w:val="00AC2681"/>
    <w:rsid w:val="00AE24E7"/>
    <w:rsid w:val="00AF4BAA"/>
    <w:rsid w:val="00B15EFF"/>
    <w:rsid w:val="00B17F45"/>
    <w:rsid w:val="00B3513A"/>
    <w:rsid w:val="00B55BE4"/>
    <w:rsid w:val="00B83C2E"/>
    <w:rsid w:val="00BA133E"/>
    <w:rsid w:val="00BA5261"/>
    <w:rsid w:val="00BB2533"/>
    <w:rsid w:val="00BB394C"/>
    <w:rsid w:val="00BC070D"/>
    <w:rsid w:val="00BD1B9E"/>
    <w:rsid w:val="00C145FF"/>
    <w:rsid w:val="00C1635E"/>
    <w:rsid w:val="00C4374E"/>
    <w:rsid w:val="00CA1E8C"/>
    <w:rsid w:val="00CA2858"/>
    <w:rsid w:val="00CB3709"/>
    <w:rsid w:val="00CB5C44"/>
    <w:rsid w:val="00CC529C"/>
    <w:rsid w:val="00CC7D02"/>
    <w:rsid w:val="00CD5788"/>
    <w:rsid w:val="00CE1668"/>
    <w:rsid w:val="00CF4AA0"/>
    <w:rsid w:val="00D0294C"/>
    <w:rsid w:val="00D43A25"/>
    <w:rsid w:val="00D45A09"/>
    <w:rsid w:val="00D63A57"/>
    <w:rsid w:val="00D7286C"/>
    <w:rsid w:val="00D72B8C"/>
    <w:rsid w:val="00D866FD"/>
    <w:rsid w:val="00D87F33"/>
    <w:rsid w:val="00D93540"/>
    <w:rsid w:val="00DC08D1"/>
    <w:rsid w:val="00DF3769"/>
    <w:rsid w:val="00DF518F"/>
    <w:rsid w:val="00E26D97"/>
    <w:rsid w:val="00E46B1E"/>
    <w:rsid w:val="00E57B6F"/>
    <w:rsid w:val="00E72621"/>
    <w:rsid w:val="00E853BF"/>
    <w:rsid w:val="00E93AD8"/>
    <w:rsid w:val="00EA7965"/>
    <w:rsid w:val="00EB4F2D"/>
    <w:rsid w:val="00EC7319"/>
    <w:rsid w:val="00F02C10"/>
    <w:rsid w:val="00F03DE2"/>
    <w:rsid w:val="00F17037"/>
    <w:rsid w:val="00F31AB8"/>
    <w:rsid w:val="00F76D6A"/>
    <w:rsid w:val="00FA11AB"/>
    <w:rsid w:val="00FB48A6"/>
    <w:rsid w:val="00FB5B2C"/>
    <w:rsid w:val="00FD02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FE1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763"/>
    <w:pPr>
      <w:spacing w:after="0" w:line="240" w:lineRule="auto"/>
    </w:pPr>
  </w:style>
  <w:style w:type="paragraph" w:styleId="ListBullet">
    <w:name w:val="List Bullet"/>
    <w:basedOn w:val="Normal"/>
    <w:uiPriority w:val="99"/>
    <w:unhideWhenUsed/>
    <w:rsid w:val="00AE24E7"/>
    <w:pPr>
      <w:numPr>
        <w:numId w:val="1"/>
      </w:numPr>
      <w:contextualSpacing/>
    </w:pPr>
  </w:style>
  <w:style w:type="paragraph" w:styleId="ListParagraph">
    <w:name w:val="List Paragraph"/>
    <w:basedOn w:val="Normal"/>
    <w:uiPriority w:val="34"/>
    <w:qFormat/>
    <w:rsid w:val="002D681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763"/>
    <w:pPr>
      <w:spacing w:after="0" w:line="240" w:lineRule="auto"/>
    </w:pPr>
  </w:style>
  <w:style w:type="paragraph" w:styleId="ListBullet">
    <w:name w:val="List Bullet"/>
    <w:basedOn w:val="Normal"/>
    <w:uiPriority w:val="99"/>
    <w:unhideWhenUsed/>
    <w:rsid w:val="00AE24E7"/>
    <w:pPr>
      <w:numPr>
        <w:numId w:val="1"/>
      </w:numPr>
      <w:contextualSpacing/>
    </w:pPr>
  </w:style>
  <w:style w:type="paragraph" w:styleId="ListParagraph">
    <w:name w:val="List Paragraph"/>
    <w:basedOn w:val="Normal"/>
    <w:uiPriority w:val="34"/>
    <w:qFormat/>
    <w:rsid w:val="002D68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4786</Words>
  <Characters>24363</Characters>
  <Application>Microsoft Macintosh Word</Application>
  <DocSecurity>0</DocSecurity>
  <Lines>358</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2012-02-29T00:10:00Z</cp:lastPrinted>
  <dcterms:created xsi:type="dcterms:W3CDTF">2012-04-11T01:57:00Z</dcterms:created>
  <dcterms:modified xsi:type="dcterms:W3CDTF">2012-06-02T12:46:00Z</dcterms:modified>
  <cp:category/>
</cp:coreProperties>
</file>